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CD557" w14:textId="77777777" w:rsidR="00594DE6" w:rsidRPr="005A3BBF" w:rsidRDefault="001640C9">
      <w:pPr>
        <w:jc w:val="center"/>
        <w:rPr>
          <w:b/>
          <w:sz w:val="20"/>
          <w:szCs w:val="20"/>
        </w:rPr>
      </w:pPr>
      <w:r w:rsidRPr="005A3BBF">
        <w:rPr>
          <w:b/>
          <w:sz w:val="20"/>
          <w:szCs w:val="20"/>
        </w:rPr>
        <w:t>СИЛЛАБУС</w:t>
      </w:r>
    </w:p>
    <w:p w14:paraId="3801347C" w14:textId="26C49284" w:rsidR="00594DE6" w:rsidRPr="005A3BBF" w:rsidRDefault="005A3BBF">
      <w:pPr>
        <w:jc w:val="center"/>
        <w:rPr>
          <w:b/>
          <w:sz w:val="20"/>
          <w:szCs w:val="20"/>
          <w:lang w:val="kk-KZ"/>
        </w:rPr>
      </w:pPr>
      <w:r w:rsidRPr="005A3BBF">
        <w:rPr>
          <w:b/>
          <w:sz w:val="20"/>
          <w:szCs w:val="20"/>
          <w:lang w:val="kk-KZ"/>
        </w:rPr>
        <w:t>Күзгі</w:t>
      </w:r>
      <w:r w:rsidR="001640C9" w:rsidRPr="005A3BBF">
        <w:rPr>
          <w:b/>
          <w:sz w:val="20"/>
          <w:szCs w:val="20"/>
        </w:rPr>
        <w:t xml:space="preserve"> семестр 202</w:t>
      </w:r>
      <w:r w:rsidR="00D36DBD" w:rsidRPr="005A3BBF">
        <w:rPr>
          <w:b/>
          <w:sz w:val="20"/>
          <w:szCs w:val="20"/>
        </w:rPr>
        <w:t>2</w:t>
      </w:r>
      <w:r w:rsidR="001640C9" w:rsidRPr="005A3BBF">
        <w:rPr>
          <w:b/>
          <w:sz w:val="20"/>
          <w:szCs w:val="20"/>
        </w:rPr>
        <w:t>-202</w:t>
      </w:r>
      <w:r w:rsidR="00D36DBD" w:rsidRPr="005A3BBF">
        <w:rPr>
          <w:b/>
          <w:sz w:val="20"/>
          <w:szCs w:val="20"/>
        </w:rPr>
        <w:t>3</w:t>
      </w:r>
      <w:r w:rsidR="001640C9" w:rsidRPr="005A3BBF">
        <w:rPr>
          <w:b/>
          <w:sz w:val="20"/>
          <w:szCs w:val="20"/>
        </w:rPr>
        <w:t xml:space="preserve"> </w:t>
      </w:r>
      <w:r w:rsidRPr="005A3BBF">
        <w:rPr>
          <w:b/>
          <w:sz w:val="20"/>
          <w:szCs w:val="20"/>
          <w:lang w:val="kk-KZ"/>
        </w:rPr>
        <w:t>оқу жылы</w:t>
      </w:r>
    </w:p>
    <w:p w14:paraId="48D359AC" w14:textId="050473E8" w:rsidR="00594DE6" w:rsidRPr="005A3BBF" w:rsidRDefault="005A3BBF">
      <w:pPr>
        <w:jc w:val="center"/>
        <w:rPr>
          <w:b/>
          <w:sz w:val="20"/>
          <w:szCs w:val="20"/>
          <w:lang w:val="kk-KZ"/>
        </w:rPr>
      </w:pPr>
      <w:r w:rsidRPr="005A3BBF">
        <w:rPr>
          <w:b/>
          <w:sz w:val="20"/>
          <w:szCs w:val="20"/>
          <w:lang w:val="kk-KZ"/>
        </w:rPr>
        <w:t>"Фармацевтикалық өндіріс технологиясы" білім беру бағдарламасы бойынша</w:t>
      </w:r>
    </w:p>
    <w:p w14:paraId="16DF30F9" w14:textId="77777777" w:rsidR="005A3BBF" w:rsidRPr="005A3BBF" w:rsidRDefault="005A3BBF">
      <w:pPr>
        <w:jc w:val="center"/>
        <w:rPr>
          <w:b/>
          <w:sz w:val="20"/>
          <w:szCs w:val="20"/>
          <w:lang w:val="kk-KZ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989"/>
        <w:gridCol w:w="1842"/>
      </w:tblGrid>
      <w:tr w:rsidR="005A3BBF" w:rsidRPr="005A3BBF" w14:paraId="508AA58F" w14:textId="77777777" w:rsidTr="000B32F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F9F" w14:textId="3F61AB2A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3639" w14:textId="34DAE04E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EBEB" w14:textId="726701EB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6D97" w14:textId="74AD6CC8" w:rsidR="005A3BBF" w:rsidRPr="005A3BBF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FDD1" w14:textId="4D6A9435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0B1A" w14:textId="4E614F5C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 xml:space="preserve">Студент-тің оқытушы басшылығымен өзіндік жұмысы (СОӨЖ)  </w:t>
            </w:r>
          </w:p>
        </w:tc>
      </w:tr>
      <w:tr w:rsidR="005A3BBF" w:rsidRPr="005A3BBF" w14:paraId="4CC711CB" w14:textId="77777777" w:rsidTr="000B32F0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32DE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5946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9830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2FAD" w14:textId="77777777" w:rsidR="001046C5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</w:t>
            </w:r>
            <w:r w:rsidR="001046C5">
              <w:rPr>
                <w:b/>
                <w:sz w:val="20"/>
                <w:szCs w:val="20"/>
                <w:lang w:val="kk-KZ"/>
              </w:rPr>
              <w:t>-</w:t>
            </w:r>
            <w:r w:rsidRPr="005A3BBF">
              <w:rPr>
                <w:b/>
                <w:sz w:val="20"/>
                <w:szCs w:val="20"/>
                <w:lang w:val="kk-KZ"/>
              </w:rPr>
              <w:t>тер</w:t>
            </w:r>
          </w:p>
          <w:p w14:paraId="6E764765" w14:textId="6E8AAE69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(Д)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E55A" w14:textId="6314E35F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</w:rPr>
              <w:t xml:space="preserve">Практ. сабақтар </w:t>
            </w:r>
            <w:r w:rsidRPr="005A3BBF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AAF" w14:textId="12684B5D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</w:rPr>
              <w:t>Зерт. с</w:t>
            </w:r>
            <w:r w:rsidRPr="005A3BBF">
              <w:rPr>
                <w:b/>
                <w:sz w:val="20"/>
                <w:szCs w:val="20"/>
                <w:lang w:val="kk-KZ"/>
              </w:rPr>
              <w:t>абақ-тар</w:t>
            </w:r>
            <w:r w:rsidRPr="005A3BBF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1F02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7BD8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5A3BBF" w14:paraId="63C4DB67" w14:textId="77777777" w:rsidTr="000B32F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6A32" w14:textId="4D62BA15" w:rsidR="00594DE6" w:rsidRPr="005A3BBF" w:rsidRDefault="00E5632E">
            <w:pPr>
              <w:jc w:val="center"/>
              <w:rPr>
                <w:b/>
                <w:sz w:val="20"/>
                <w:szCs w:val="20"/>
              </w:rPr>
            </w:pPr>
            <w:bookmarkStart w:id="0" w:name="_Hlk93330118"/>
            <w:r w:rsidRPr="005A3BBF">
              <w:rPr>
                <w:bCs/>
                <w:sz w:val="20"/>
                <w:szCs w:val="20"/>
              </w:rPr>
              <w:t>ОН 2210</w:t>
            </w:r>
            <w:bookmarkEnd w:id="0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C4A6" w14:textId="10472CF3" w:rsidR="00594DE6" w:rsidRPr="005A3BBF" w:rsidRDefault="005A3BBF">
            <w:pPr>
              <w:rPr>
                <w:sz w:val="20"/>
                <w:szCs w:val="20"/>
              </w:rPr>
            </w:pPr>
            <w:bookmarkStart w:id="1" w:name="_Hlk93330134"/>
            <w:r w:rsidRPr="005A3BBF">
              <w:rPr>
                <w:sz w:val="20"/>
                <w:szCs w:val="20"/>
                <w:lang w:val="kk-KZ"/>
              </w:rPr>
              <w:t>Органикалық</w:t>
            </w:r>
            <w:r w:rsidR="00E5632E" w:rsidRPr="005A3BBF">
              <w:rPr>
                <w:sz w:val="20"/>
                <w:szCs w:val="20"/>
              </w:rPr>
              <w:t xml:space="preserve"> хими</w:t>
            </w:r>
            <w:bookmarkEnd w:id="1"/>
            <w:r w:rsidR="00E5632E" w:rsidRPr="005A3BBF">
              <w:rPr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EEE5" w14:textId="6A6F6034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91D3" w14:textId="7281CD4D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FBD5" w14:textId="37DCCF12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EC5B" w14:textId="20CAA4B1" w:rsidR="00594DE6" w:rsidRPr="001046C5" w:rsidRDefault="001046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0799" w14:textId="557DAFD9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3653" w14:textId="01903051" w:rsidR="00594DE6" w:rsidRPr="005A3BBF" w:rsidRDefault="00E5632E">
            <w:pPr>
              <w:jc w:val="center"/>
              <w:rPr>
                <w:sz w:val="20"/>
                <w:szCs w:val="20"/>
                <w:lang w:val="kk-KZ"/>
              </w:rPr>
            </w:pPr>
            <w:r w:rsidRPr="005A3BBF">
              <w:rPr>
                <w:sz w:val="20"/>
                <w:szCs w:val="20"/>
                <w:lang w:val="kk-KZ"/>
              </w:rPr>
              <w:t>7</w:t>
            </w:r>
          </w:p>
        </w:tc>
      </w:tr>
      <w:tr w:rsidR="005A3BBF" w:rsidRPr="005A3BBF" w14:paraId="3901BBAC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E2AD" w14:textId="4975D30D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5A3BBF" w:rsidRPr="005A3BBF" w14:paraId="3CF90D01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9180" w14:textId="2CC6D7AD" w:rsidR="005A3BBF" w:rsidRPr="005A3BBF" w:rsidRDefault="005A3BBF" w:rsidP="005A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9113" w14:textId="1721D29F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A3BBF">
              <w:rPr>
                <w:b/>
                <w:sz w:val="20"/>
                <w:szCs w:val="20"/>
              </w:rPr>
              <w:t>тип</w:t>
            </w:r>
            <w:r w:rsidRPr="005A3BBF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5A3BBF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DE" w14:textId="34D16DC1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F61B" w14:textId="12840AD8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1C3C" w14:textId="203CC85A" w:rsidR="005A3BBF" w:rsidRPr="001046C5" w:rsidRDefault="001046C5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қорытындының формасы</w:t>
            </w:r>
          </w:p>
        </w:tc>
      </w:tr>
      <w:tr w:rsidR="005A3BBF" w:rsidRPr="005A3BBF" w14:paraId="53E9A67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A5B9" w14:textId="29FE103B" w:rsidR="005A3BBF" w:rsidRPr="005A3BBF" w:rsidRDefault="005A3BBF" w:rsidP="005A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5A3BBF">
              <w:rPr>
                <w:color w:val="000000"/>
                <w:sz w:val="20"/>
                <w:szCs w:val="20"/>
              </w:rPr>
              <w:t>Аудиториялық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7330" w14:textId="537519B1" w:rsidR="005A3BBF" w:rsidRPr="005A3BBF" w:rsidRDefault="005A3BBF" w:rsidP="005A3BBF">
            <w:pPr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Теориялық</w:t>
            </w:r>
            <w:r w:rsidRPr="005A3BBF">
              <w:rPr>
                <w:sz w:val="20"/>
                <w:szCs w:val="20"/>
                <w:lang w:val="kk-KZ"/>
              </w:rPr>
              <w:t xml:space="preserve"> /практикалық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AB63" w14:textId="77777777" w:rsidR="005A3BBF" w:rsidRPr="005A3BBF" w:rsidRDefault="005A3BBF" w:rsidP="005A3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П</w:t>
            </w:r>
            <w:r w:rsidRPr="005A3BBF">
              <w:rPr>
                <w:sz w:val="20"/>
                <w:szCs w:val="20"/>
              </w:rPr>
              <w:t>роблемалық,</w:t>
            </w:r>
          </w:p>
          <w:p w14:paraId="517DCF21" w14:textId="7C46561F" w:rsidR="005A3BBF" w:rsidRPr="005A3BBF" w:rsidRDefault="005A3BBF" w:rsidP="00E2746C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аналитикалық дәріс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FCA8" w14:textId="77777777" w:rsidR="005A3BBF" w:rsidRPr="005A3BBF" w:rsidRDefault="005A3BBF" w:rsidP="005A3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М</w:t>
            </w:r>
            <w:r w:rsidRPr="005A3BBF">
              <w:rPr>
                <w:sz w:val="20"/>
                <w:szCs w:val="20"/>
              </w:rPr>
              <w:t>індеттерді шешу,</w:t>
            </w:r>
          </w:p>
          <w:p w14:paraId="628004E5" w14:textId="30A57C3E" w:rsidR="005A3BBF" w:rsidRPr="005A3BBF" w:rsidRDefault="005A3BBF" w:rsidP="005A3BBF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жағдаяттық</w:t>
            </w:r>
            <w:r w:rsidRPr="005A3BBF">
              <w:rPr>
                <w:sz w:val="20"/>
                <w:szCs w:val="20"/>
              </w:rPr>
              <w:t xml:space="preserve"> тапсырмалар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B236" w14:textId="3D19E91C" w:rsidR="005A3BBF" w:rsidRPr="001046C5" w:rsidRDefault="005A3BBF" w:rsidP="001046C5">
            <w:pPr>
              <w:jc w:val="center"/>
              <w:rPr>
                <w:sz w:val="20"/>
                <w:szCs w:val="20"/>
                <w:lang w:val="kk-KZ"/>
              </w:rPr>
            </w:pPr>
            <w:r w:rsidRPr="001046C5">
              <w:rPr>
                <w:sz w:val="20"/>
                <w:szCs w:val="20"/>
              </w:rPr>
              <w:t xml:space="preserve">Коллоквиум, </w:t>
            </w:r>
            <w:r w:rsidR="001046C5" w:rsidRPr="001046C5">
              <w:rPr>
                <w:sz w:val="20"/>
                <w:szCs w:val="20"/>
                <w:lang w:val="kk-KZ"/>
              </w:rPr>
              <w:t>бақылау жұмыстары,</w:t>
            </w:r>
            <w:r w:rsidRPr="001046C5">
              <w:rPr>
                <w:sz w:val="20"/>
                <w:szCs w:val="20"/>
              </w:rPr>
              <w:t xml:space="preserve"> тест</w:t>
            </w:r>
            <w:r w:rsidR="001046C5" w:rsidRPr="001046C5">
              <w:rPr>
                <w:sz w:val="20"/>
                <w:szCs w:val="20"/>
                <w:lang w:val="kk-KZ"/>
              </w:rPr>
              <w:t>тер,</w:t>
            </w:r>
            <w:r w:rsidRPr="001046C5">
              <w:rPr>
                <w:sz w:val="20"/>
                <w:szCs w:val="20"/>
              </w:rPr>
              <w:t xml:space="preserve"> </w:t>
            </w:r>
            <w:r w:rsidR="001046C5" w:rsidRPr="001046C5">
              <w:rPr>
                <w:sz w:val="20"/>
                <w:szCs w:val="20"/>
                <w:lang w:val="kk-KZ"/>
              </w:rPr>
              <w:t>лабораториялық жұмыстарды талдау</w:t>
            </w:r>
          </w:p>
        </w:tc>
      </w:tr>
      <w:tr w:rsidR="005A3BBF" w:rsidRPr="005A3BBF" w14:paraId="0F13F777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362A" w14:textId="79FE09AF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CAAA" w14:textId="574246BB" w:rsidR="005A3BBF" w:rsidRPr="005A3BBF" w:rsidRDefault="005A3BBF" w:rsidP="005A3BBF">
            <w:pPr>
              <w:jc w:val="both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Есқалиева Балақыз Қымызғалиқызы, химия ғылымдарының кандидаты, доцент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1BAB0" w14:textId="77777777" w:rsidR="005A3BBF" w:rsidRPr="005A3BBF" w:rsidRDefault="005A3BBF" w:rsidP="005A3BBF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09BDD5B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37B9" w14:textId="77777777" w:rsidR="00594DE6" w:rsidRPr="00602F8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02F82">
              <w:rPr>
                <w:b/>
                <w:sz w:val="20"/>
                <w:szCs w:val="20"/>
              </w:rPr>
              <w:t>e-mail</w:t>
            </w:r>
            <w:r w:rsidR="007A26C4" w:rsidRPr="00602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5D1E" w14:textId="1B5B12E6" w:rsidR="005A3BBF" w:rsidRPr="001046C5" w:rsidRDefault="002F0C62">
            <w:pPr>
              <w:jc w:val="both"/>
              <w:rPr>
                <w:sz w:val="20"/>
                <w:szCs w:val="20"/>
                <w:lang w:val="kk-KZ"/>
              </w:rPr>
            </w:pPr>
            <w:hyperlink r:id="rId8" w:history="1">
              <w:r w:rsidR="005A3BBF" w:rsidRPr="005A3BBF">
                <w:rPr>
                  <w:rStyle w:val="af9"/>
                  <w:sz w:val="20"/>
                  <w:szCs w:val="20"/>
                  <w:lang w:val="kk-KZ"/>
                </w:rPr>
                <w:t>balakyz@mail.</w:t>
              </w:r>
              <w:r w:rsidR="005A3BBF" w:rsidRPr="005A3BBF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  <w:r w:rsidR="001046C5">
              <w:rPr>
                <w:rStyle w:val="af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287B" w14:textId="77777777" w:rsidR="00594DE6" w:rsidRPr="00602F8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02F82" w14:paraId="204B828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CD6D" w14:textId="77777777" w:rsidR="00602F82" w:rsidRPr="00602F82" w:rsidRDefault="00602F82" w:rsidP="00602F82">
            <w:pPr>
              <w:rPr>
                <w:b/>
                <w:sz w:val="20"/>
                <w:szCs w:val="20"/>
                <w:lang w:val="kk-KZ"/>
              </w:rPr>
            </w:pPr>
            <w:r w:rsidRPr="00602F82">
              <w:rPr>
                <w:b/>
                <w:sz w:val="20"/>
                <w:szCs w:val="20"/>
              </w:rPr>
              <w:t>Телефон</w:t>
            </w:r>
            <w:r w:rsidRPr="00602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BE8B" w14:textId="7C8FE09C" w:rsidR="00602F82" w:rsidRPr="005A3BBF" w:rsidRDefault="005A3BBF" w:rsidP="005E6315">
            <w:pPr>
              <w:jc w:val="both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8 - (727) - 3773330 (ішкі 16-19)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9C35" w14:textId="77777777" w:rsidR="00602F82" w:rsidRPr="00602F82" w:rsidRDefault="00602F82" w:rsidP="00602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01B7F43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B32F0" w14:paraId="71DA394B" w14:textId="77777777" w:rsidTr="000B32F0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B101" w14:textId="7CD3D966" w:rsidR="000B32F0" w:rsidRDefault="000B32F0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394"/>
        <w:gridCol w:w="3969"/>
      </w:tblGrid>
      <w:tr w:rsidR="005A3BBF" w14:paraId="5956A877" w14:textId="77777777" w:rsidTr="000B32F0">
        <w:tc>
          <w:tcPr>
            <w:tcW w:w="2127" w:type="dxa"/>
            <w:shd w:val="clear" w:color="auto" w:fill="auto"/>
          </w:tcPr>
          <w:p w14:paraId="0EF68A89" w14:textId="4CDBDAAD" w:rsid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394" w:type="dxa"/>
            <w:shd w:val="clear" w:color="auto" w:fill="auto"/>
          </w:tcPr>
          <w:p w14:paraId="06B01AF1" w14:textId="77777777" w:rsidR="005A3BBF" w:rsidRPr="008D45E1" w:rsidRDefault="005A3BBF" w:rsidP="005A3B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20C90FC1" w14:textId="2D0651B7" w:rsid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shd w:val="clear" w:color="auto" w:fill="auto"/>
          </w:tcPr>
          <w:p w14:paraId="625D6AF0" w14:textId="77777777" w:rsidR="005A3BBF" w:rsidRPr="008D45E1" w:rsidRDefault="005A3BBF" w:rsidP="005A3BBF">
            <w:pPr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0AEDA16E" w14:textId="34DC6A7B" w:rsid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sz w:val="22"/>
                <w:szCs w:val="22"/>
              </w:rPr>
              <w:t>(әрбір ОН-ге кемінде 2 индикатор)</w:t>
            </w:r>
          </w:p>
        </w:tc>
      </w:tr>
      <w:tr w:rsidR="005A3BBF" w:rsidRPr="001046C5" w14:paraId="6032DE98" w14:textId="77777777" w:rsidTr="000B32F0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6C89BD36" w14:textId="7A387F2F" w:rsidR="005A3BBF" w:rsidRPr="005E6315" w:rsidRDefault="005A3BBF" w:rsidP="005A3BBF">
            <w:pPr>
              <w:jc w:val="both"/>
              <w:rPr>
                <w:b/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Бифункционалды туындылар мен гетероциклді қосылыстардың кеңістіктік құрылымының теориялық негіздерін, оларды алу әдістері мен химиялық қасиеттерін бі</w:t>
            </w:r>
            <w:r>
              <w:rPr>
                <w:sz w:val="20"/>
                <w:szCs w:val="20"/>
              </w:rPr>
              <w:t xml:space="preserve">лу қабілетін қалыптастыру. Пән </w:t>
            </w:r>
            <w:r>
              <w:rPr>
                <w:sz w:val="20"/>
                <w:szCs w:val="20"/>
                <w:lang w:val="kk-KZ"/>
              </w:rPr>
              <w:t>о</w:t>
            </w:r>
            <w:r w:rsidRPr="005A3BBF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ганикалық заттардың құрылымын,</w:t>
            </w:r>
            <w:r w:rsidRPr="005A3BBF">
              <w:rPr>
                <w:sz w:val="20"/>
                <w:szCs w:val="20"/>
              </w:rPr>
              <w:t xml:space="preserve"> химиялық реакциялар түрлері мен олардың өту</w:t>
            </w:r>
            <w:r>
              <w:rPr>
                <w:sz w:val="20"/>
                <w:szCs w:val="20"/>
              </w:rPr>
              <w:t xml:space="preserve"> механизмдерін, алу тәсілдерін </w:t>
            </w:r>
            <w:r w:rsidRPr="005A3BBF">
              <w:rPr>
                <w:sz w:val="20"/>
                <w:szCs w:val="20"/>
              </w:rPr>
              <w:t>және биологиялық қасиеттері арасындағы өзара байланысты, сондай-ақ органикалық заттарды фармация мен медицинада дәрі</w:t>
            </w:r>
            <w:r>
              <w:rPr>
                <w:sz w:val="20"/>
                <w:szCs w:val="20"/>
                <w:lang w:val="kk-KZ"/>
              </w:rPr>
              <w:t>лік зат</w:t>
            </w:r>
            <w:r w:rsidRPr="005A3BBF">
              <w:rPr>
                <w:sz w:val="20"/>
                <w:szCs w:val="20"/>
              </w:rPr>
              <w:t xml:space="preserve"> ретінде қолдануды талдауға бағытталған.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D197F0A" w14:textId="47511CEA" w:rsidR="005A3BBF" w:rsidRPr="005A3BBF" w:rsidRDefault="005A3BBF" w:rsidP="005A3BBF">
            <w:pPr>
              <w:jc w:val="both"/>
              <w:rPr>
                <w:sz w:val="20"/>
                <w:szCs w:val="20"/>
                <w:lang w:val="kk-KZ"/>
              </w:rPr>
            </w:pPr>
            <w:r w:rsidRPr="005A3BBF">
              <w:rPr>
                <w:sz w:val="20"/>
                <w:szCs w:val="20"/>
              </w:rPr>
              <w:t xml:space="preserve">1. Органикалық қосылыстардың жіктелуі мен номенклатурасын, олардың құрылымын, конформациясын, конфигурациясы мен химиялық қасиеттерін </w:t>
            </w:r>
            <w:r>
              <w:rPr>
                <w:sz w:val="20"/>
                <w:szCs w:val="20"/>
              </w:rPr>
              <w:t>түсіндіру.</w:t>
            </w:r>
          </w:p>
        </w:tc>
        <w:tc>
          <w:tcPr>
            <w:tcW w:w="3969" w:type="dxa"/>
            <w:shd w:val="clear" w:color="auto" w:fill="auto"/>
          </w:tcPr>
          <w:p w14:paraId="562B8FA7" w14:textId="7E43C87F" w:rsidR="005A3BBF" w:rsidRPr="003A103D" w:rsidRDefault="003A103D" w:rsidP="005A3BBF">
            <w:pPr>
              <w:jc w:val="both"/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lang w:val="kk-KZ"/>
              </w:rPr>
              <w:t>1.1 О</w:t>
            </w:r>
            <w:r w:rsidR="005A3BBF" w:rsidRPr="003A103D">
              <w:rPr>
                <w:sz w:val="20"/>
                <w:lang w:val="kk-KZ"/>
              </w:rPr>
              <w:t>рганикалық қосылыстардың жіктелуі мен номенклатурасының принциптерін анықтайды</w:t>
            </w:r>
          </w:p>
        </w:tc>
      </w:tr>
      <w:tr w:rsidR="005A3BBF" w:rsidRPr="001046C5" w14:paraId="5328CC71" w14:textId="77777777" w:rsidTr="000B32F0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A9260C3" w14:textId="77777777" w:rsidR="005A3BBF" w:rsidRPr="003A103D" w:rsidRDefault="005A3BBF" w:rsidP="005A3BB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C96CFC2" w14:textId="77777777" w:rsidR="005A3BBF" w:rsidRPr="003A103D" w:rsidRDefault="005A3BBF" w:rsidP="005A3BB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0AD4B26" w14:textId="328F4178" w:rsidR="005A3BBF" w:rsidRPr="003A103D" w:rsidRDefault="003A103D" w:rsidP="005A3BBF">
            <w:pPr>
              <w:jc w:val="both"/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lang w:val="kk-KZ"/>
              </w:rPr>
              <w:t>1.2 Б</w:t>
            </w:r>
            <w:r w:rsidR="005A3BBF" w:rsidRPr="003A103D">
              <w:rPr>
                <w:sz w:val="20"/>
                <w:lang w:val="kk-KZ"/>
              </w:rPr>
              <w:t>елгілі бір органикалық қосылыстың мысалында құрылымды, ең тиімді конформацияны және конфигурацияны орнатады</w:t>
            </w:r>
          </w:p>
        </w:tc>
      </w:tr>
      <w:tr w:rsidR="005A3BBF" w:rsidRPr="001046C5" w14:paraId="2C5E5343" w14:textId="77777777" w:rsidTr="000B32F0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5F37EA82" w14:textId="77777777" w:rsidR="005A3BBF" w:rsidRPr="003A103D" w:rsidRDefault="005A3BBF" w:rsidP="005A3BB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F2C66CC" w14:textId="77777777" w:rsidR="005A3BBF" w:rsidRPr="003A103D" w:rsidRDefault="005A3BBF" w:rsidP="005A3BB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5709DB0" w14:textId="1775BF9E" w:rsidR="005A3BBF" w:rsidRPr="003A103D" w:rsidRDefault="003A103D" w:rsidP="005A3BBF">
            <w:pPr>
              <w:jc w:val="both"/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lang w:val="kk-KZ"/>
              </w:rPr>
              <w:t xml:space="preserve">1.3 </w:t>
            </w:r>
            <w:r>
              <w:rPr>
                <w:sz w:val="20"/>
                <w:lang w:val="kk-KZ"/>
              </w:rPr>
              <w:t>О</w:t>
            </w:r>
            <w:r w:rsidR="005A3BBF" w:rsidRPr="003A103D">
              <w:rPr>
                <w:sz w:val="20"/>
                <w:lang w:val="kk-KZ"/>
              </w:rPr>
              <w:t>рганикалық қосылыстардың химиялық қасиеттерін түсіндіреді, реакциялардың жүру механизмдерін көрсетеді.</w:t>
            </w:r>
          </w:p>
        </w:tc>
      </w:tr>
      <w:tr w:rsidR="003A103D" w:rsidRPr="001046C5" w14:paraId="5CBFF957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AD0184" w14:textId="77777777" w:rsidR="003A103D" w:rsidRPr="003A103D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3D1FE611" w14:textId="7A396D5E" w:rsidR="003A103D" w:rsidRPr="005A3BBF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szCs w:val="20"/>
                <w:lang w:val="kk-KZ"/>
              </w:rPr>
              <w:t>2. Органикалық қосылыстарды синтездеудің зертханалық және өнеркәсіптік әдістерін түсіндіру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BC9EE19" w14:textId="18F41D55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A103D">
              <w:rPr>
                <w:sz w:val="20"/>
                <w:lang w:val="kk-KZ"/>
              </w:rPr>
              <w:t>2.1 Зертханалық жағдайда мақсатты органикалық қосылыстардың синтезін сипаттайды</w:t>
            </w:r>
          </w:p>
        </w:tc>
      </w:tr>
      <w:tr w:rsidR="003A103D" w:rsidRPr="001046C5" w14:paraId="1DAF271A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BCD6AA7" w14:textId="77777777" w:rsidR="003A103D" w:rsidRPr="003A103D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2815FA9" w14:textId="77777777" w:rsidR="003A103D" w:rsidRPr="003A103D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83FABD0" w14:textId="5B3056B8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2.2 Ө</w:t>
            </w:r>
            <w:r w:rsidRPr="003A103D">
              <w:rPr>
                <w:sz w:val="20"/>
                <w:lang w:val="kk-KZ"/>
              </w:rPr>
              <w:t>неркәсіптік жағдайларда органикалық қосылыстардың синтезін жүргізу технологиясын көрсетеді</w:t>
            </w:r>
          </w:p>
        </w:tc>
      </w:tr>
      <w:tr w:rsidR="003A103D" w:rsidRPr="001046C5" w14:paraId="2AF4C113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7BD06F" w14:textId="77777777" w:rsidR="003A103D" w:rsidRPr="003A103D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FF810D0" w14:textId="77777777" w:rsidR="003A103D" w:rsidRPr="003A103D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AA9B0EA" w14:textId="1C7763D1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2.3 О</w:t>
            </w:r>
            <w:r w:rsidRPr="003A103D">
              <w:rPr>
                <w:sz w:val="20"/>
                <w:lang w:val="kk-KZ"/>
              </w:rPr>
              <w:t>рганикалық қосылыстардың өзара айналымының реттілігін түсіндіреді.</w:t>
            </w:r>
          </w:p>
        </w:tc>
      </w:tr>
      <w:tr w:rsidR="003A103D" w:rsidRPr="001046C5" w14:paraId="6DC6E1EC" w14:textId="77777777" w:rsidTr="000B32F0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A9FB4FF" w14:textId="77777777" w:rsidR="003A103D" w:rsidRPr="003A103D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2BEF4BDE" w14:textId="44DD5602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szCs w:val="20"/>
                <w:lang w:val="kk-KZ"/>
              </w:rPr>
              <w:t>3. Қазіргі заманғы талдау әдістерін қолдана отырып, бастапқы және синтезделген органикалық заттарды анықтау.</w:t>
            </w:r>
          </w:p>
        </w:tc>
        <w:tc>
          <w:tcPr>
            <w:tcW w:w="3969" w:type="dxa"/>
            <w:shd w:val="clear" w:color="auto" w:fill="auto"/>
          </w:tcPr>
          <w:p w14:paraId="163E4417" w14:textId="3EDC5714" w:rsidR="003A103D" w:rsidRPr="00E2746C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>3.1 Органикалық заттардың тазалығын балқу т., қайнау т., сыну көрсеткіші, тығыздық және т. б. анықтайды.</w:t>
            </w:r>
          </w:p>
        </w:tc>
      </w:tr>
      <w:tr w:rsidR="003A103D" w:rsidRPr="001046C5" w14:paraId="06D89F39" w14:textId="77777777" w:rsidTr="000B32F0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1D60416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A678275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0047A67" w14:textId="34E7601E" w:rsidR="003A103D" w:rsidRPr="00E2746C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3.2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рганикалық қосылыстарда функционалдық топтардың болуын сапалы талдау әдістерімен анықтайды</w:t>
            </w:r>
          </w:p>
        </w:tc>
      </w:tr>
      <w:tr w:rsidR="003A103D" w:rsidRPr="001046C5" w14:paraId="241E7B24" w14:textId="77777777" w:rsidTr="000B32F0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F6101C8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78E38B7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6227CE6" w14:textId="7626C1C5" w:rsidR="003A103D" w:rsidRPr="00E2746C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3.3 </w:t>
            </w:r>
            <w:r>
              <w:rPr>
                <w:sz w:val="20"/>
                <w:lang w:val="kk-KZ"/>
              </w:rPr>
              <w:t>С</w:t>
            </w:r>
            <w:r w:rsidRPr="00E2746C">
              <w:rPr>
                <w:sz w:val="20"/>
                <w:lang w:val="kk-KZ"/>
              </w:rPr>
              <w:t>тандартты үлгілерді пайдалана отырып, органикалық заттарды қағаз және жұқа қабатты хроматография (</w:t>
            </w:r>
            <w:r>
              <w:rPr>
                <w:sz w:val="20"/>
                <w:lang w:val="kk-KZ"/>
              </w:rPr>
              <w:t>Қ</w:t>
            </w:r>
            <w:r w:rsidRPr="00E2746C">
              <w:rPr>
                <w:sz w:val="20"/>
                <w:lang w:val="kk-KZ"/>
              </w:rPr>
              <w:t xml:space="preserve">Х, </w:t>
            </w:r>
            <w:r>
              <w:rPr>
                <w:sz w:val="20"/>
                <w:lang w:val="kk-KZ"/>
              </w:rPr>
              <w:t>ЖҚ</w:t>
            </w:r>
            <w:r w:rsidRPr="00E2746C">
              <w:rPr>
                <w:sz w:val="20"/>
                <w:lang w:val="kk-KZ"/>
              </w:rPr>
              <w:t>Х) әдістерімен сәйкестендіреді</w:t>
            </w:r>
          </w:p>
        </w:tc>
      </w:tr>
      <w:tr w:rsidR="003A103D" w:rsidRPr="001046C5" w14:paraId="73402EA5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066EA05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472CA8C5" w14:textId="2561A269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szCs w:val="20"/>
                <w:lang w:val="kk-KZ"/>
              </w:rPr>
              <w:t>4. Органикалық қосылыстардың құрылымы, олардың химиялық қасиеттері және қолданбалы есептерді шешу арасындағы қатынасты орнату.</w:t>
            </w:r>
          </w:p>
        </w:tc>
        <w:tc>
          <w:tcPr>
            <w:tcW w:w="3969" w:type="dxa"/>
            <w:shd w:val="clear" w:color="auto" w:fill="auto"/>
          </w:tcPr>
          <w:p w14:paraId="17535713" w14:textId="20846C41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4.1 </w:t>
            </w:r>
            <w:r>
              <w:rPr>
                <w:sz w:val="20"/>
                <w:lang w:val="kk-KZ"/>
              </w:rPr>
              <w:t>М</w:t>
            </w:r>
            <w:r w:rsidRPr="00E2746C">
              <w:rPr>
                <w:sz w:val="20"/>
                <w:lang w:val="kk-KZ"/>
              </w:rPr>
              <w:t>ақсатты органикалық қосылыстың құрылымы мен химиялық қасиеттерін анықтайды</w:t>
            </w:r>
          </w:p>
        </w:tc>
      </w:tr>
      <w:tr w:rsidR="003A103D" w:rsidRPr="001046C5" w14:paraId="2D648EF6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04A595F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F533481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6120C08" w14:textId="3CA9CF6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4.2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ның құрылысына қарай мақсатты органикалық қосылыстың қолданылу аясын белгілейді</w:t>
            </w:r>
          </w:p>
        </w:tc>
      </w:tr>
      <w:tr w:rsidR="003A103D" w:rsidRPr="001046C5" w14:paraId="2C8C0A06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5CD372E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CCAA1F3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4B3B0A1" w14:textId="1E747BEB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4.3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сы қосылыстың өзара байланысын мына қатарда талдайды: құрылымы-химиялық қасиеттері-қолданылуы</w:t>
            </w:r>
          </w:p>
        </w:tc>
      </w:tr>
      <w:tr w:rsidR="003A103D" w:rsidRPr="001046C5" w14:paraId="18B2E6C5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6953A3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4ABA4452" w14:textId="52079923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szCs w:val="20"/>
                <w:lang w:val="kk-KZ"/>
              </w:rPr>
              <w:t>5. Қауіпсіз және тиімді дәрілік заттарды алу мақсатында органикалық қосылыстар дизайнының шарттарын бағалау</w:t>
            </w:r>
          </w:p>
        </w:tc>
        <w:tc>
          <w:tcPr>
            <w:tcW w:w="3969" w:type="dxa"/>
            <w:shd w:val="clear" w:color="auto" w:fill="auto"/>
          </w:tcPr>
          <w:p w14:paraId="66DBC8CA" w14:textId="13F28FA4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5.1 </w:t>
            </w:r>
            <w:r>
              <w:rPr>
                <w:sz w:val="20"/>
                <w:lang w:val="kk-KZ"/>
              </w:rPr>
              <w:t>Д</w:t>
            </w:r>
            <w:r w:rsidRPr="00E2746C">
              <w:rPr>
                <w:sz w:val="20"/>
                <w:lang w:val="kk-KZ"/>
              </w:rPr>
              <w:t>изайн үшін таңдалған бастапқы заттардың биологиялық қауіпсіздігін белгілейді</w:t>
            </w:r>
          </w:p>
        </w:tc>
      </w:tr>
      <w:tr w:rsidR="003A103D" w:rsidRPr="001046C5" w14:paraId="7A931194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24BD0EF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19B3199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9CA8D14" w14:textId="2583A8B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5.2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ны жүргізу стратегиясын әзірлеу кезінде синтездің ең ұтымды әдісін таңдайды</w:t>
            </w:r>
          </w:p>
        </w:tc>
      </w:tr>
      <w:tr w:rsidR="003A103D" w14:paraId="6CB33E61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71BF" w14:textId="0489936C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r w:rsidRPr="003A103D">
              <w:rPr>
                <w:b/>
                <w:sz w:val="20"/>
                <w:szCs w:val="22"/>
              </w:rPr>
              <w:t>Пререквизиттер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8A373" w14:textId="0B256F28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r w:rsidRPr="003A103D">
              <w:rPr>
                <w:sz w:val="20"/>
                <w:szCs w:val="22"/>
                <w:lang w:val="kk-KZ"/>
              </w:rPr>
              <w:t>Бейорганикалық химия, заттарды бақылау және талдау әдістері</w:t>
            </w:r>
          </w:p>
        </w:tc>
      </w:tr>
      <w:tr w:rsidR="003A103D" w14:paraId="251FA42A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F3A5" w14:textId="6CFF5F5C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r w:rsidRPr="003A103D">
              <w:rPr>
                <w:b/>
                <w:sz w:val="20"/>
                <w:szCs w:val="22"/>
              </w:rPr>
              <w:t>Постреквизиттер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C3B3" w14:textId="6A71BDDB" w:rsidR="003A103D" w:rsidRPr="003A103D" w:rsidRDefault="003A103D" w:rsidP="000B32F0">
            <w:pPr>
              <w:jc w:val="both"/>
              <w:rPr>
                <w:sz w:val="20"/>
                <w:szCs w:val="20"/>
                <w:highlight w:val="yellow"/>
              </w:rPr>
            </w:pPr>
            <w:r w:rsidRPr="003A103D">
              <w:rPr>
                <w:sz w:val="20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3A103D" w14:paraId="704F9E0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02CC" w14:textId="10CB8D5D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A103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15B9" w14:textId="77777777" w:rsidR="003A103D" w:rsidRPr="003A103D" w:rsidRDefault="003A103D" w:rsidP="003A103D">
            <w:pPr>
              <w:pStyle w:val="aff0"/>
              <w:ind w:left="317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3A103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Әдебиеттер:</w:t>
            </w:r>
          </w:p>
          <w:p w14:paraId="4E3E1C12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sz w:val="20"/>
                <w:szCs w:val="20"/>
              </w:rPr>
              <w:t xml:space="preserve">1. </w:t>
            </w:r>
            <w:r w:rsidRPr="003A103D">
              <w:rPr>
                <w:bCs/>
                <w:sz w:val="20"/>
                <w:szCs w:val="20"/>
              </w:rPr>
              <w:t>Петров А.А.</w:t>
            </w:r>
            <w:r w:rsidRPr="003A103D">
              <w:rPr>
                <w:sz w:val="20"/>
                <w:szCs w:val="20"/>
              </w:rPr>
              <w:t xml:space="preserve"> Органикалық химия : оқулық /А.А. Петров, Х.В. Бальян, А.Т. Трощенко. - Алматы : Мектеп, 1975. - 671 б.</w:t>
            </w:r>
          </w:p>
          <w:p w14:paraId="3FC7AB6A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>2. Алимжанова С.К.</w:t>
            </w:r>
            <w:r w:rsidRPr="003A103D">
              <w:rPr>
                <w:sz w:val="20"/>
                <w:szCs w:val="20"/>
              </w:rPr>
              <w:t xml:space="preserve"> Органикалық химияның терминологиясы : монография / әл-Фараби атын. ҚазМҰУ. - Алматы : [ҚазМҰУ], 1993. - 30 б.</w:t>
            </w:r>
          </w:p>
          <w:p w14:paraId="4C8D5EF3" w14:textId="71AB74FD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>3. Утелбаева, А.Б.</w:t>
            </w:r>
            <w:r w:rsidRPr="003A103D">
              <w:rPr>
                <w:sz w:val="20"/>
                <w:szCs w:val="20"/>
              </w:rPr>
              <w:t xml:space="preserve"> Химия: оқулық / А.Б. Утелбаева, Б.Т. Утелбаев : ҚБТУ. </w:t>
            </w:r>
            <w:r w:rsidR="000B32F0">
              <w:rPr>
                <w:sz w:val="20"/>
                <w:szCs w:val="20"/>
              </w:rPr>
              <w:t>–</w:t>
            </w:r>
            <w:r w:rsidRPr="003A103D">
              <w:rPr>
                <w:sz w:val="20"/>
                <w:szCs w:val="20"/>
              </w:rPr>
              <w:t xml:space="preserve"> 2007</w:t>
            </w:r>
            <w:r w:rsidR="000B32F0">
              <w:rPr>
                <w:sz w:val="20"/>
                <w:szCs w:val="20"/>
                <w:lang w:val="kk-KZ"/>
              </w:rPr>
              <w:t xml:space="preserve">. </w:t>
            </w:r>
            <w:r w:rsidRPr="003A103D">
              <w:rPr>
                <w:b/>
                <w:bCs/>
                <w:sz w:val="20"/>
                <w:szCs w:val="20"/>
              </w:rPr>
              <w:t>5-т.</w:t>
            </w:r>
            <w:r w:rsidRPr="003A103D">
              <w:rPr>
                <w:sz w:val="20"/>
                <w:szCs w:val="20"/>
              </w:rPr>
              <w:t xml:space="preserve"> : Органикалық химия. Гетерофункционалды косылыстар.- [б. м.]. - 457 б. - Библиогр.: 453-456 б.</w:t>
            </w:r>
          </w:p>
          <w:p w14:paraId="66806A6A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sz w:val="20"/>
                <w:szCs w:val="20"/>
              </w:rPr>
              <w:t xml:space="preserve">4. </w:t>
            </w:r>
            <w:r w:rsidRPr="003A103D">
              <w:rPr>
                <w:bCs/>
                <w:sz w:val="20"/>
                <w:szCs w:val="20"/>
              </w:rPr>
              <w:t>Шайқұтдінов Е.М.</w:t>
            </w:r>
            <w:r w:rsidRPr="003A103D">
              <w:rPr>
                <w:sz w:val="20"/>
                <w:szCs w:val="20"/>
              </w:rPr>
              <w:t xml:space="preserve"> Органикалық химия : оқу құралы /Е.М. Шайқұтдінов, Т.М. Төреханов, А.Ш. Шәріпханов. - Алматы: Білім, 1999. - 405 б.</w:t>
            </w:r>
          </w:p>
          <w:p w14:paraId="677F520D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>5. Патсаев, Ә.Қ.</w:t>
            </w:r>
            <w:r w:rsidRPr="003A103D">
              <w:rPr>
                <w:sz w:val="20"/>
                <w:szCs w:val="20"/>
              </w:rPr>
              <w:t xml:space="preserve"> Органикалық химия негіздері : (теориялық негіздері және көмірсутектер): оқулық  – 2005, </w:t>
            </w:r>
            <w:r w:rsidRPr="003A103D">
              <w:rPr>
                <w:bCs/>
                <w:sz w:val="20"/>
                <w:szCs w:val="20"/>
              </w:rPr>
              <w:t>1-кітап</w:t>
            </w:r>
            <w:r w:rsidRPr="003A103D">
              <w:rPr>
                <w:sz w:val="20"/>
                <w:szCs w:val="20"/>
              </w:rPr>
              <w:t>. - [б. м.]. - 359, [1] б.</w:t>
            </w:r>
          </w:p>
          <w:p w14:paraId="1A7BABFE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>6. Бруис, Паула Юрканис.</w:t>
            </w:r>
            <w:r w:rsidRPr="003A103D">
              <w:rPr>
                <w:sz w:val="20"/>
                <w:szCs w:val="20"/>
              </w:rPr>
              <w:t xml:space="preserve">  Органикалық химия негіздері : оқулық / [қазақ тіліне ауд. К. Б. Бажықова] ; ҚР білім және ғылым м-гі : ҚР Жоғары оқу орынд. қауымдастығы. – 2013, </w:t>
            </w:r>
            <w:r w:rsidRPr="003A103D">
              <w:rPr>
                <w:bCs/>
                <w:sz w:val="20"/>
                <w:szCs w:val="20"/>
              </w:rPr>
              <w:t>1-бөлім</w:t>
            </w:r>
            <w:r w:rsidRPr="003A103D">
              <w:rPr>
                <w:sz w:val="20"/>
                <w:szCs w:val="20"/>
              </w:rPr>
              <w:t xml:space="preserve"> / қазақ тіліне ауд. К. Б. Бажықова. - [б. м.]. - 419, [2] б.</w:t>
            </w:r>
          </w:p>
          <w:p w14:paraId="1581FF00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>7. Бруис, Паула Юрканис.</w:t>
            </w:r>
            <w:r w:rsidRPr="003A103D">
              <w:rPr>
                <w:sz w:val="20"/>
                <w:szCs w:val="20"/>
              </w:rPr>
              <w:t xml:space="preserve"> Органикалық химия негіздері : оқулық / [қазақ тіліне ауд. К. Б. Бажықова] ; ҚР білім және ғылым м-гі : ҚР Жоғары оқу орынд. қауымдастығы. – 2014, </w:t>
            </w:r>
            <w:r w:rsidRPr="003A103D">
              <w:rPr>
                <w:bCs/>
                <w:sz w:val="20"/>
                <w:szCs w:val="20"/>
              </w:rPr>
              <w:t>2-бөлім</w:t>
            </w:r>
            <w:r w:rsidRPr="003A103D">
              <w:rPr>
                <w:sz w:val="20"/>
                <w:szCs w:val="20"/>
              </w:rPr>
              <w:t xml:space="preserve"> / қазақ тіліне ауд. К. Б. Бажықова. - [б. м.]. - 500 б.</w:t>
            </w:r>
          </w:p>
          <w:p w14:paraId="372060AB" w14:textId="55D63F0C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>8. Кайралапова Г.Ж.</w:t>
            </w:r>
            <w:r w:rsidRPr="003A103D">
              <w:rPr>
                <w:sz w:val="20"/>
                <w:szCs w:val="20"/>
              </w:rPr>
              <w:t xml:space="preserve"> Органикалық химия пәні бойынша лабораториялық жұмыстарға арналған әдістемелік нұсқаулық : [практ.] / әл-Фараби атын. ҚазҰУ. - Алматы : Қазақ  ун-ті, 2017. -114 б.</w:t>
            </w:r>
          </w:p>
          <w:p w14:paraId="70294667" w14:textId="77777777" w:rsidR="003A103D" w:rsidRPr="003A103D" w:rsidRDefault="003A103D" w:rsidP="003A103D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A103D">
              <w:rPr>
                <w:sz w:val="20"/>
                <w:szCs w:val="20"/>
              </w:rPr>
              <w:t xml:space="preserve">9. Травень В.Ф. Органическая химия (в трех томах). 4-ое издание (электронное). М.: БИНОМ. Лаборатория знаний. 2015. </w:t>
            </w:r>
            <w:r w:rsidRPr="003A103D">
              <w:rPr>
                <w:color w:val="222222"/>
                <w:sz w:val="20"/>
                <w:szCs w:val="20"/>
                <w:shd w:val="clear" w:color="auto" w:fill="FFFFFF"/>
              </w:rPr>
              <w:t>- Т.1, 401 с.; Т. 2, 550 с.; Т.3, 391 с.</w:t>
            </w:r>
          </w:p>
          <w:p w14:paraId="7A7EC5CA" w14:textId="77777777" w:rsidR="003A103D" w:rsidRPr="003A103D" w:rsidRDefault="003A103D" w:rsidP="003A103D">
            <w:pPr>
              <w:jc w:val="both"/>
              <w:rPr>
                <w:sz w:val="20"/>
                <w:szCs w:val="20"/>
              </w:rPr>
            </w:pPr>
            <w:r w:rsidRPr="003A103D">
              <w:rPr>
                <w:sz w:val="20"/>
                <w:szCs w:val="20"/>
              </w:rPr>
              <w:t>10. Травень В.Ф., Щекотихин А.Е. Практикум по органической химии (электронный ресурс): учебное пособие. М.: БИНОМ. Лаборатория знаний. 2014. - 595 с.</w:t>
            </w:r>
          </w:p>
          <w:p w14:paraId="505B7398" w14:textId="77777777" w:rsidR="003A103D" w:rsidRDefault="003A103D" w:rsidP="00AC403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A103D">
              <w:rPr>
                <w:sz w:val="20"/>
                <w:szCs w:val="20"/>
              </w:rPr>
              <w:t xml:space="preserve">11. Органическая химия: учебник </w:t>
            </w:r>
            <w:r w:rsidRPr="003A103D">
              <w:rPr>
                <w:sz w:val="20"/>
                <w:szCs w:val="20"/>
                <w:shd w:val="clear" w:color="auto" w:fill="FFFFFF"/>
              </w:rPr>
              <w:t>Вшивков А.А., Пестов А.В. Органическая химия: задачи и упражнения: учебное пособие. Екатеринбург: Издательство Уральского университета, 2015. - 344 с.</w:t>
            </w:r>
          </w:p>
          <w:p w14:paraId="68827857" w14:textId="2BD11FA5" w:rsidR="000B32F0" w:rsidRPr="00AC403E" w:rsidRDefault="000B32F0" w:rsidP="00AC4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12. </w:t>
            </w:r>
            <w:r>
              <w:rPr>
                <w:sz w:val="20"/>
                <w:szCs w:val="20"/>
              </w:rPr>
              <w:t>Бунев А.С. Химия гетероциклических соединений. Лабораторный практикум. Тольятти: Тольятинский государственный университет, 2013. – 71 с.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B444D7" w14:paraId="324A4EFB" w14:textId="77777777" w:rsidTr="00AC403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BCDF" w14:textId="3403727A" w:rsidR="00B444D7" w:rsidRPr="00B444D7" w:rsidRDefault="00B444D7" w:rsidP="00B444D7">
            <w:pPr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B444D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44D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8C1B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1BF78C9A" w14:textId="77777777" w:rsidR="00B444D7" w:rsidRPr="00B444D7" w:rsidRDefault="00B444D7" w:rsidP="00B44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44D7">
              <w:rPr>
                <w:sz w:val="20"/>
                <w:szCs w:val="20"/>
              </w:rPr>
              <w:t xml:space="preserve">Барлық білім алушылар </w:t>
            </w:r>
            <w:r w:rsidRPr="00B444D7">
              <w:rPr>
                <w:sz w:val="20"/>
                <w:szCs w:val="20"/>
                <w:lang w:val="kk-KZ"/>
              </w:rPr>
              <w:t>ЖООК</w:t>
            </w:r>
            <w:r w:rsidRPr="00B444D7">
              <w:rPr>
                <w:sz w:val="20"/>
                <w:szCs w:val="20"/>
              </w:rPr>
              <w:t>-</w:t>
            </w:r>
            <w:r w:rsidRPr="00B444D7">
              <w:rPr>
                <w:sz w:val="20"/>
                <w:szCs w:val="20"/>
                <w:lang w:val="kk-KZ"/>
              </w:rPr>
              <w:t>қа</w:t>
            </w:r>
            <w:r w:rsidRPr="00B444D7">
              <w:rPr>
                <w:sz w:val="20"/>
                <w:szCs w:val="20"/>
              </w:rPr>
              <w:t xml:space="preserve"> тіркелу қажет. Онлайн курс модул</w:t>
            </w:r>
            <w:r w:rsidRPr="00B444D7">
              <w:rPr>
                <w:sz w:val="20"/>
                <w:szCs w:val="20"/>
                <w:lang w:val="kk-KZ"/>
              </w:rPr>
              <w:t>ь</w:t>
            </w:r>
            <w:r w:rsidRPr="00B444D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02D9C189" w14:textId="77777777" w:rsidR="00B444D7" w:rsidRPr="00B444D7" w:rsidRDefault="00B444D7" w:rsidP="00B44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44D7">
              <w:rPr>
                <w:b/>
                <w:sz w:val="20"/>
                <w:szCs w:val="20"/>
              </w:rPr>
              <w:t xml:space="preserve">! </w:t>
            </w:r>
            <w:r w:rsidRPr="00B444D7">
              <w:rPr>
                <w:sz w:val="20"/>
                <w:szCs w:val="20"/>
              </w:rPr>
              <w:t xml:space="preserve">Дедлайндарды сақтамау </w:t>
            </w:r>
            <w:r w:rsidRPr="00B444D7">
              <w:rPr>
                <w:sz w:val="20"/>
                <w:szCs w:val="20"/>
                <w:lang w:val="kk-KZ"/>
              </w:rPr>
              <w:t>баллдар</w:t>
            </w:r>
            <w:r w:rsidRPr="00B444D7">
              <w:rPr>
                <w:sz w:val="20"/>
                <w:szCs w:val="20"/>
              </w:rPr>
              <w:t>ды</w:t>
            </w:r>
            <w:r w:rsidRPr="00B444D7">
              <w:rPr>
                <w:sz w:val="20"/>
                <w:szCs w:val="20"/>
                <w:lang w:val="kk-KZ"/>
              </w:rPr>
              <w:t>ң</w:t>
            </w:r>
            <w:r w:rsidRPr="00B444D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6E267F1" w14:textId="77777777" w:rsidR="00B444D7" w:rsidRPr="00B444D7" w:rsidRDefault="00B444D7" w:rsidP="00B444D7">
            <w:pPr>
              <w:pStyle w:val="afe"/>
              <w:ind w:left="34"/>
              <w:jc w:val="both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</w:rPr>
              <w:t>Академиялық құндылықтар:</w:t>
            </w:r>
          </w:p>
          <w:p w14:paraId="66BA6F77" w14:textId="77777777" w:rsidR="00B444D7" w:rsidRPr="00B444D7" w:rsidRDefault="00B444D7" w:rsidP="00B444D7">
            <w:pPr>
              <w:jc w:val="both"/>
              <w:rPr>
                <w:bCs/>
                <w:sz w:val="20"/>
                <w:szCs w:val="20"/>
              </w:rPr>
            </w:pPr>
            <w:r w:rsidRPr="00B444D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1953188D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r w:rsidRPr="00B444D7">
              <w:rPr>
                <w:sz w:val="20"/>
                <w:szCs w:val="20"/>
              </w:rPr>
              <w:t xml:space="preserve">- </w:t>
            </w:r>
            <w:r w:rsidRPr="00B444D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0784DB7" w14:textId="23E1976A" w:rsidR="00B444D7" w:rsidRPr="00B444D7" w:rsidRDefault="00B444D7" w:rsidP="00B444D7">
            <w:pPr>
              <w:jc w:val="both"/>
              <w:rPr>
                <w:sz w:val="20"/>
                <w:szCs w:val="20"/>
              </w:rPr>
            </w:pPr>
            <w:r w:rsidRPr="00B444D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9" w:history="1">
              <w:r w:rsidRPr="00B444D7">
                <w:rPr>
                  <w:rStyle w:val="af9"/>
                  <w:sz w:val="20"/>
                  <w:szCs w:val="20"/>
                  <w:lang w:val="en-US" w:eastAsia="ar-SA"/>
                </w:rPr>
                <w:t>balakyz</w:t>
              </w:r>
              <w:r w:rsidRPr="00B444D7">
                <w:rPr>
                  <w:rStyle w:val="af9"/>
                  <w:sz w:val="20"/>
                  <w:szCs w:val="20"/>
                  <w:lang w:eastAsia="ar-SA"/>
                </w:rPr>
                <w:t>@</w:t>
              </w:r>
              <w:r w:rsidRPr="00B444D7">
                <w:rPr>
                  <w:rStyle w:val="af9"/>
                  <w:sz w:val="20"/>
                  <w:szCs w:val="20"/>
                  <w:lang w:val="en-US" w:eastAsia="ar-SA"/>
                </w:rPr>
                <w:t>mail</w:t>
              </w:r>
              <w:r w:rsidRPr="00B444D7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Pr="00B444D7">
                <w:rPr>
                  <w:rStyle w:val="af9"/>
                  <w:sz w:val="20"/>
                  <w:szCs w:val="20"/>
                  <w:lang w:val="en-US" w:eastAsia="ar-SA"/>
                </w:rPr>
                <w:t>ru</w:t>
              </w:r>
              <w:r w:rsidRPr="00B444D7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Pr="00B444D7">
                <w:rPr>
                  <w:rStyle w:val="af9"/>
                  <w:sz w:val="20"/>
                  <w:szCs w:val="20"/>
                  <w:lang w:val="kk-KZ"/>
                </w:rPr>
                <w:t>е</w:t>
              </w:r>
              <w:r w:rsidRPr="00B444D7">
                <w:rPr>
                  <w:rStyle w:val="af9"/>
                  <w:sz w:val="20"/>
                  <w:szCs w:val="20"/>
                </w:rPr>
                <w:t>-мекен</w:t>
              </w:r>
            </w:hyperlink>
            <w:r w:rsidRPr="00B444D7">
              <w:rPr>
                <w:sz w:val="20"/>
                <w:szCs w:val="20"/>
              </w:rPr>
              <w:t xml:space="preserve"> жай</w:t>
            </w:r>
            <w:r w:rsidRPr="00B444D7">
              <w:rPr>
                <w:sz w:val="20"/>
                <w:szCs w:val="20"/>
                <w:lang w:val="kk-KZ"/>
              </w:rPr>
              <w:t>ы</w:t>
            </w:r>
            <w:r w:rsidRPr="00B444D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B444D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44D7" w14:paraId="3AFBD2C4" w14:textId="77777777" w:rsidTr="00AC403E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C36E" w14:textId="18AE52C9" w:rsidR="00B444D7" w:rsidRPr="00B444D7" w:rsidRDefault="00B444D7" w:rsidP="00B444D7">
            <w:pPr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7F9B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</w:rPr>
              <w:t xml:space="preserve">Критериалды бағалау: </w:t>
            </w:r>
            <w:r w:rsidRPr="00B444D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0CFC0295" w14:textId="3E480A7E" w:rsidR="00B444D7" w:rsidRPr="00B444D7" w:rsidRDefault="00B444D7" w:rsidP="00B444D7">
            <w:pPr>
              <w:jc w:val="both"/>
              <w:rPr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</w:rPr>
              <w:t xml:space="preserve">Жиынтық бағалау: </w:t>
            </w:r>
            <w:r w:rsidRPr="00B444D7">
              <w:rPr>
                <w:sz w:val="20"/>
                <w:szCs w:val="20"/>
              </w:rPr>
              <w:t xml:space="preserve">аудиториядағы </w:t>
            </w:r>
            <w:r w:rsidRPr="00B444D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B444D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69D1825B" w14:textId="77777777" w:rsidR="00594DE6" w:rsidRDefault="00594DE6">
      <w:pPr>
        <w:jc w:val="center"/>
        <w:rPr>
          <w:b/>
          <w:sz w:val="20"/>
          <w:szCs w:val="20"/>
        </w:rPr>
      </w:pPr>
    </w:p>
    <w:p w14:paraId="3FF5A6E0" w14:textId="77777777" w:rsidR="00AC403E" w:rsidRDefault="00AC403E">
      <w:pPr>
        <w:jc w:val="center"/>
        <w:rPr>
          <w:b/>
          <w:sz w:val="20"/>
          <w:szCs w:val="20"/>
        </w:rPr>
      </w:pPr>
    </w:p>
    <w:p w14:paraId="4E0FA8F4" w14:textId="77777777" w:rsidR="00AC403E" w:rsidRDefault="00AC403E">
      <w:pPr>
        <w:jc w:val="center"/>
        <w:rPr>
          <w:b/>
          <w:sz w:val="20"/>
          <w:szCs w:val="20"/>
        </w:rPr>
      </w:pPr>
    </w:p>
    <w:p w14:paraId="536A3F1A" w14:textId="77777777" w:rsidR="00B444D7" w:rsidRPr="00B444D7" w:rsidRDefault="00B444D7" w:rsidP="00B444D7">
      <w:pPr>
        <w:jc w:val="center"/>
        <w:rPr>
          <w:b/>
          <w:sz w:val="20"/>
          <w:szCs w:val="22"/>
        </w:rPr>
      </w:pPr>
      <w:r w:rsidRPr="00B444D7">
        <w:rPr>
          <w:b/>
          <w:sz w:val="20"/>
          <w:szCs w:val="22"/>
        </w:rPr>
        <w:lastRenderedPageBreak/>
        <w:t>ОҚУ КУРСЫНЫҢ МАЗМҰНЫН ЖҮЗЕГЕ АСЫРУ КҮНТІЗБЕСІ (кестесі)</w:t>
      </w:r>
    </w:p>
    <w:p w14:paraId="2704F54F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529"/>
        <w:gridCol w:w="726"/>
        <w:gridCol w:w="1002"/>
      </w:tblGrid>
      <w:tr w:rsidR="00B444D7" w14:paraId="3ABCE4AB" w14:textId="77777777" w:rsidTr="00B444D7">
        <w:tc>
          <w:tcPr>
            <w:tcW w:w="968" w:type="dxa"/>
          </w:tcPr>
          <w:p w14:paraId="04439F42" w14:textId="23FFF9EB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Апта</w:t>
            </w:r>
            <w:r w:rsidRPr="00B444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29" w:type="dxa"/>
          </w:tcPr>
          <w:p w14:paraId="31416C5D" w14:textId="5BFA14E2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26" w:type="dxa"/>
          </w:tcPr>
          <w:p w14:paraId="35E6E6E8" w14:textId="4A128C6F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Са</w:t>
            </w:r>
            <w:r w:rsidRPr="00B444D7">
              <w:rPr>
                <w:b/>
                <w:sz w:val="20"/>
                <w:szCs w:val="20"/>
                <w:lang w:val="en-US"/>
              </w:rPr>
              <w:t>-</w:t>
            </w:r>
            <w:r w:rsidRPr="00B444D7">
              <w:rPr>
                <w:b/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002" w:type="dxa"/>
          </w:tcPr>
          <w:p w14:paraId="6CF98053" w14:textId="22ACF9FA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44D7">
              <w:rPr>
                <w:b/>
                <w:sz w:val="20"/>
                <w:szCs w:val="20"/>
              </w:rPr>
              <w:t>Ең жоғары балл</w:t>
            </w:r>
          </w:p>
        </w:tc>
      </w:tr>
      <w:tr w:rsidR="00D36DBD" w14:paraId="5377F85F" w14:textId="77777777" w:rsidTr="00BB32DC">
        <w:tc>
          <w:tcPr>
            <w:tcW w:w="10225" w:type="dxa"/>
            <w:gridSpan w:val="4"/>
          </w:tcPr>
          <w:p w14:paraId="626B8FC9" w14:textId="34F5401C" w:rsidR="00881AE6" w:rsidRPr="00D36DBD" w:rsidRDefault="00D36DBD" w:rsidP="006A5A8A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6A5A8A">
              <w:rPr>
                <w:b/>
                <w:sz w:val="20"/>
                <w:szCs w:val="20"/>
              </w:rPr>
              <w:t xml:space="preserve">. </w:t>
            </w:r>
            <w:r w:rsidR="00881AE6" w:rsidRPr="00881AE6">
              <w:rPr>
                <w:b/>
                <w:sz w:val="20"/>
                <w:szCs w:val="20"/>
                <w:lang w:val="kk-KZ"/>
              </w:rPr>
              <w:t>Аминокислоты, полипептиды</w:t>
            </w:r>
            <w:r w:rsidR="00482DD4">
              <w:rPr>
                <w:b/>
                <w:sz w:val="20"/>
                <w:szCs w:val="20"/>
                <w:lang w:val="kk-KZ"/>
              </w:rPr>
              <w:t xml:space="preserve"> и</w:t>
            </w:r>
            <w:r w:rsidR="00881AE6" w:rsidRPr="00881AE6">
              <w:rPr>
                <w:b/>
                <w:sz w:val="20"/>
                <w:szCs w:val="20"/>
                <w:lang w:val="kk-KZ"/>
              </w:rPr>
              <w:t xml:space="preserve"> белки</w:t>
            </w:r>
          </w:p>
        </w:tc>
      </w:tr>
      <w:tr w:rsidR="00B444D7" w14:paraId="1AD4850E" w14:textId="77777777" w:rsidTr="00B444D7">
        <w:tc>
          <w:tcPr>
            <w:tcW w:w="968" w:type="dxa"/>
            <w:vMerge w:val="restart"/>
          </w:tcPr>
          <w:p w14:paraId="3C8032FF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529" w:type="dxa"/>
          </w:tcPr>
          <w:p w14:paraId="1D313C5A" w14:textId="12358250" w:rsidR="00B444D7" w:rsidRP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C7CC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7CC8">
              <w:rPr>
                <w:b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  <w:lang w:val="kk-KZ"/>
              </w:rPr>
              <w:t>Аминқышқылдары, о</w:t>
            </w:r>
            <w:r w:rsidRPr="009E1E96">
              <w:rPr>
                <w:bCs/>
                <w:sz w:val="20"/>
                <w:szCs w:val="20"/>
                <w:lang w:val="kk-KZ"/>
              </w:rPr>
              <w:t>лардың жік</w:t>
            </w:r>
            <w:r>
              <w:rPr>
                <w:bCs/>
                <w:sz w:val="20"/>
                <w:szCs w:val="20"/>
                <w:lang w:val="kk-KZ"/>
              </w:rPr>
              <w:t xml:space="preserve">телуі, құрылымы, номенклатурасы. </w:t>
            </w:r>
            <w:r w:rsidRPr="009E1E96">
              <w:rPr>
                <w:bCs/>
                <w:sz w:val="20"/>
                <w:szCs w:val="20"/>
                <w:lang w:val="kk-KZ"/>
              </w:rPr>
              <w:t>Табиғи α-</w:t>
            </w:r>
            <w:r>
              <w:rPr>
                <w:bCs/>
                <w:sz w:val="20"/>
                <w:szCs w:val="20"/>
                <w:lang w:val="kk-KZ"/>
              </w:rPr>
              <w:t xml:space="preserve">аминқышқылдарының ерекшеліктері, олардың </w:t>
            </w:r>
            <w:r>
              <w:rPr>
                <w:sz w:val="20"/>
                <w:szCs w:val="20"/>
                <w:lang w:val="kk-KZ"/>
              </w:rPr>
              <w:t>к</w:t>
            </w:r>
            <w:r w:rsidRPr="00DC5650">
              <w:rPr>
                <w:sz w:val="20"/>
                <w:szCs w:val="20"/>
                <w:lang w:val="kk-KZ"/>
              </w:rPr>
              <w:t>онфигурация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DC5650">
              <w:rPr>
                <w:sz w:val="20"/>
                <w:szCs w:val="20"/>
                <w:lang w:val="kk-KZ"/>
              </w:rPr>
              <w:t>, конформация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9E1E96">
              <w:rPr>
                <w:bCs/>
                <w:sz w:val="20"/>
                <w:szCs w:val="20"/>
                <w:lang w:val="kk-KZ"/>
              </w:rPr>
              <w:t xml:space="preserve"> және химиялық қасиеттері</w:t>
            </w:r>
          </w:p>
        </w:tc>
        <w:tc>
          <w:tcPr>
            <w:tcW w:w="726" w:type="dxa"/>
          </w:tcPr>
          <w:p w14:paraId="04E508C3" w14:textId="5E57EFE0" w:rsidR="00B444D7" w:rsidRPr="00E44DD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4D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618DDFEE" w14:textId="6C4C2FD9" w:rsidR="00B444D7" w:rsidRPr="00E44DD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3D5B40F6" w14:textId="77777777" w:rsidTr="00B444D7">
        <w:tc>
          <w:tcPr>
            <w:tcW w:w="968" w:type="dxa"/>
            <w:vMerge/>
          </w:tcPr>
          <w:p w14:paraId="52C9C607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21BEE5EB" w14:textId="6A5B891A" w:rsid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9E1E96">
              <w:rPr>
                <w:sz w:val="20"/>
                <w:szCs w:val="20"/>
                <w:lang w:val="kk-KZ" w:eastAsia="ru-RU"/>
              </w:rPr>
              <w:t>Биомолекулаларды алуға, олардың химиялық қасиеттерін зерттеуге, физика-химиялық тұрақтыларды тазартуға және анықтауға арналған қауіпсіздік техникасы, жабдықтар мен ыдыстар</w:t>
            </w:r>
          </w:p>
        </w:tc>
        <w:tc>
          <w:tcPr>
            <w:tcW w:w="726" w:type="dxa"/>
          </w:tcPr>
          <w:p w14:paraId="33872703" w14:textId="5529EFCA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2F0723C" w14:textId="07E7D994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44D7" w14:paraId="233D12E7" w14:textId="77777777" w:rsidTr="00B444D7">
        <w:tc>
          <w:tcPr>
            <w:tcW w:w="968" w:type="dxa"/>
            <w:vMerge w:val="restart"/>
          </w:tcPr>
          <w:p w14:paraId="70D7FD0C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529" w:type="dxa"/>
          </w:tcPr>
          <w:p w14:paraId="2913B3D7" w14:textId="001A2195" w:rsidR="00B444D7" w:rsidRP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bookmarkStart w:id="2" w:name="_Hlk93335281"/>
            <w:r>
              <w:rPr>
                <w:b/>
                <w:sz w:val="20"/>
                <w:szCs w:val="20"/>
              </w:rPr>
              <w:t xml:space="preserve">2. </w:t>
            </w:r>
            <w:r w:rsidRPr="009E1E96">
              <w:rPr>
                <w:sz w:val="20"/>
                <w:szCs w:val="20"/>
                <w:lang w:val="kk-KZ"/>
              </w:rPr>
              <w:t>Тірі организм үшін α-аминқышқылдарының маңызы. Табиғи α-аминқышқылдарына негізделген гормондар, олардың жіктелуі, құрылымы, қасиеттері және биологиялық маңызы</w:t>
            </w:r>
            <w:bookmarkEnd w:id="2"/>
          </w:p>
        </w:tc>
        <w:tc>
          <w:tcPr>
            <w:tcW w:w="726" w:type="dxa"/>
          </w:tcPr>
          <w:p w14:paraId="73E709F5" w14:textId="41D480CF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175E775" w14:textId="105E4B1C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44D7" w14:paraId="1F911262" w14:textId="77777777" w:rsidTr="00B444D7">
        <w:tc>
          <w:tcPr>
            <w:tcW w:w="968" w:type="dxa"/>
            <w:vMerge/>
          </w:tcPr>
          <w:p w14:paraId="758938CE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2C552ECC" w14:textId="4DE3DA45" w:rsidR="00B444D7" w:rsidRDefault="006C6548" w:rsidP="006C654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6C6548">
              <w:rPr>
                <w:b/>
                <w:sz w:val="20"/>
                <w:szCs w:val="20"/>
              </w:rPr>
              <w:t xml:space="preserve"> 2. </w:t>
            </w:r>
            <w:r w:rsidRPr="006C6548">
              <w:rPr>
                <w:sz w:val="20"/>
                <w:szCs w:val="20"/>
              </w:rPr>
              <w:t xml:space="preserve">Стандартты үлгілерді қолдана отырып, </w:t>
            </w:r>
            <w:r>
              <w:rPr>
                <w:sz w:val="20"/>
                <w:szCs w:val="20"/>
                <w:lang w:val="kk-KZ"/>
              </w:rPr>
              <w:t>ҚХ</w:t>
            </w:r>
            <w:r w:rsidRPr="006C6548">
              <w:rPr>
                <w:sz w:val="20"/>
                <w:szCs w:val="20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ЖҚХ</w:t>
            </w:r>
            <w:r w:rsidRPr="006C6548">
              <w:rPr>
                <w:sz w:val="20"/>
                <w:szCs w:val="20"/>
              </w:rPr>
              <w:t xml:space="preserve"> әдістерімен аминқышқылдарының хроматографиясы.</w:t>
            </w:r>
          </w:p>
        </w:tc>
        <w:tc>
          <w:tcPr>
            <w:tcW w:w="726" w:type="dxa"/>
          </w:tcPr>
          <w:p w14:paraId="5AF11A9B" w14:textId="0C7436B5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E96859F" w14:textId="6F8B9744" w:rsidR="00B444D7" w:rsidRPr="001B0985" w:rsidRDefault="001B0985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522C43" w14:paraId="41F2CDB9" w14:textId="77777777" w:rsidTr="00B444D7">
        <w:tc>
          <w:tcPr>
            <w:tcW w:w="968" w:type="dxa"/>
            <w:vMerge w:val="restart"/>
          </w:tcPr>
          <w:p w14:paraId="43077C19" w14:textId="77777777" w:rsidR="00522C43" w:rsidRPr="00D36DBD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29" w:type="dxa"/>
          </w:tcPr>
          <w:p w14:paraId="1130A287" w14:textId="4F82B578" w:rsidR="00522C43" w:rsidRDefault="00522C43" w:rsidP="001B09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0985" w:rsidRPr="00453B9B">
              <w:rPr>
                <w:sz w:val="20"/>
                <w:szCs w:val="20"/>
              </w:rPr>
              <w:t>Көмірсулар, олардың жіктелуі, стереоизомериясы. Моносахаридтердің химиялық қасиеттері. Жартылай ацеталды гидроксилдің ерекшеліктері</w:t>
            </w:r>
          </w:p>
        </w:tc>
        <w:tc>
          <w:tcPr>
            <w:tcW w:w="726" w:type="dxa"/>
          </w:tcPr>
          <w:p w14:paraId="11D7C78C" w14:textId="3B0FC426" w:rsidR="00522C43" w:rsidRPr="00626383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263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E0F09AC" w14:textId="68BD23B5" w:rsidR="00522C43" w:rsidRPr="00626383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26383">
              <w:rPr>
                <w:bCs/>
                <w:sz w:val="20"/>
                <w:szCs w:val="20"/>
              </w:rPr>
              <w:t>1</w:t>
            </w:r>
          </w:p>
        </w:tc>
      </w:tr>
      <w:tr w:rsidR="00522C43" w14:paraId="361F5E1A" w14:textId="77777777" w:rsidTr="00B444D7">
        <w:tc>
          <w:tcPr>
            <w:tcW w:w="968" w:type="dxa"/>
            <w:vMerge/>
          </w:tcPr>
          <w:p w14:paraId="3ABBD697" w14:textId="77777777" w:rsidR="00522C43" w:rsidRDefault="00522C43" w:rsidP="00522C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532423A4" w14:textId="1A4B6A12" w:rsidR="00522C43" w:rsidRDefault="00522C43" w:rsidP="00453B9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50476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3B9B">
              <w:rPr>
                <w:sz w:val="20"/>
                <w:szCs w:val="20"/>
                <w:lang w:val="kk-KZ" w:eastAsia="ru-RU"/>
              </w:rPr>
              <w:t>Глициннің этил эфирінің гидрохлорид түріндегі синтезі (2-аминсірке қышқылы).</w:t>
            </w:r>
          </w:p>
        </w:tc>
        <w:tc>
          <w:tcPr>
            <w:tcW w:w="726" w:type="dxa"/>
          </w:tcPr>
          <w:p w14:paraId="2C781AAE" w14:textId="66E4C722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6A43F5C" w14:textId="2F521AB8" w:rsidR="00522C43" w:rsidRPr="001B0985" w:rsidRDefault="001B0985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444D7" w14:paraId="3BD8C912" w14:textId="77777777" w:rsidTr="00B444D7">
        <w:tc>
          <w:tcPr>
            <w:tcW w:w="968" w:type="dxa"/>
            <w:vMerge/>
          </w:tcPr>
          <w:p w14:paraId="6C69CF54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3243B916" w14:textId="7E8F4DE0" w:rsidR="00B444D7" w:rsidRPr="00522C43" w:rsidRDefault="00522C43" w:rsidP="00522C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B444D7">
              <w:rPr>
                <w:b/>
                <w:sz w:val="20"/>
                <w:szCs w:val="20"/>
              </w:rPr>
              <w:t xml:space="preserve"> 1. </w:t>
            </w:r>
            <w:r w:rsidRPr="00522C43">
              <w:rPr>
                <w:bCs/>
                <w:sz w:val="20"/>
                <w:szCs w:val="20"/>
              </w:rPr>
              <w:t xml:space="preserve"> α -, β - және γ-аминқышқылдарының құрылымын, алынуы мен химиялық қасиеттерін салыстырмалы талдау.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22C43">
              <w:rPr>
                <w:bCs/>
                <w:sz w:val="20"/>
                <w:szCs w:val="20"/>
                <w:lang w:val="kk-KZ"/>
              </w:rPr>
              <w:t xml:space="preserve">Қазақстан Республикасының Мемлекеттік Фармакопеясындағы (ҚР МФ) амин қышқылдарының фармакопеялық үлгілеріне монографияларды сараптау. </w:t>
            </w:r>
          </w:p>
        </w:tc>
        <w:tc>
          <w:tcPr>
            <w:tcW w:w="726" w:type="dxa"/>
          </w:tcPr>
          <w:p w14:paraId="6B20464C" w14:textId="77777777" w:rsidR="00B444D7" w:rsidRPr="00522C43" w:rsidRDefault="00B444D7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14:paraId="5035D27C" w14:textId="30E3200B" w:rsidR="00B444D7" w:rsidRPr="000C29CE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22C43" w14:paraId="505846F3" w14:textId="77777777" w:rsidTr="00B444D7">
        <w:tc>
          <w:tcPr>
            <w:tcW w:w="968" w:type="dxa"/>
            <w:vMerge w:val="restart"/>
          </w:tcPr>
          <w:p w14:paraId="06A69235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529" w:type="dxa"/>
          </w:tcPr>
          <w:p w14:paraId="3F43A67D" w14:textId="286F3A18" w:rsidR="00522C43" w:rsidRPr="007D05E1" w:rsidRDefault="00522C43" w:rsidP="001B09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0985" w:rsidRPr="009A3F49">
              <w:rPr>
                <w:sz w:val="20"/>
                <w:szCs w:val="20"/>
              </w:rPr>
              <w:t>Моносахаридтер</w:t>
            </w:r>
            <w:r w:rsidR="001B0985" w:rsidRPr="009A3F49">
              <w:rPr>
                <w:sz w:val="20"/>
                <w:szCs w:val="20"/>
                <w:lang w:val="kk-KZ"/>
              </w:rPr>
              <w:t>ді</w:t>
            </w:r>
            <w:r w:rsidR="001B0985" w:rsidRPr="009A3F49">
              <w:rPr>
                <w:sz w:val="20"/>
                <w:szCs w:val="20"/>
              </w:rPr>
              <w:t xml:space="preserve"> алу, олардың мутаротациясы; альдоз және кетоздың химиялық қасиеттеріндегі айырмашылық</w:t>
            </w:r>
            <w:r w:rsidR="001B0985" w:rsidRPr="009A3F49">
              <w:rPr>
                <w:sz w:val="20"/>
                <w:szCs w:val="20"/>
                <w:lang w:val="kk-KZ"/>
              </w:rPr>
              <w:t>тар</w:t>
            </w:r>
            <w:r w:rsidR="001B0985" w:rsidRPr="009A3F49">
              <w:rPr>
                <w:sz w:val="20"/>
                <w:szCs w:val="20"/>
              </w:rPr>
              <w:t xml:space="preserve"> пен ұқсастық</w:t>
            </w:r>
            <w:r w:rsidR="001B0985" w:rsidRPr="009A3F49">
              <w:rPr>
                <w:sz w:val="20"/>
                <w:szCs w:val="20"/>
                <w:lang w:val="kk-KZ"/>
              </w:rPr>
              <w:t>тар</w:t>
            </w:r>
            <w:r w:rsidR="001B0985" w:rsidRPr="009A3F49"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2156DBD5" w14:textId="5B0F73CB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C3C4CBA" w14:textId="7ADA2BC1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</w:tr>
      <w:tr w:rsidR="00522C43" w14:paraId="6833BB3C" w14:textId="77777777" w:rsidTr="00B444D7">
        <w:tc>
          <w:tcPr>
            <w:tcW w:w="968" w:type="dxa"/>
            <w:vMerge/>
          </w:tcPr>
          <w:p w14:paraId="0AC0D1C5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223C17BC" w14:textId="6C39ADC3" w:rsidR="00522C43" w:rsidRDefault="00522C43" w:rsidP="009A3F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A3F49" w:rsidRPr="006C6548">
              <w:rPr>
                <w:sz w:val="20"/>
                <w:szCs w:val="20"/>
              </w:rPr>
              <w:t xml:space="preserve">Стандартты үлгілерді қолдана отырып, </w:t>
            </w:r>
            <w:r w:rsidR="009A3F49">
              <w:rPr>
                <w:sz w:val="20"/>
                <w:szCs w:val="20"/>
                <w:lang w:val="kk-KZ"/>
              </w:rPr>
              <w:t>ҚХ</w:t>
            </w:r>
            <w:r w:rsidR="009A3F49" w:rsidRPr="006C6548">
              <w:rPr>
                <w:sz w:val="20"/>
                <w:szCs w:val="20"/>
              </w:rPr>
              <w:t xml:space="preserve"> және </w:t>
            </w:r>
            <w:r w:rsidR="009A3F49">
              <w:rPr>
                <w:sz w:val="20"/>
                <w:szCs w:val="20"/>
                <w:lang w:val="kk-KZ"/>
              </w:rPr>
              <w:t>ЖҚХ</w:t>
            </w:r>
            <w:r w:rsidR="009A3F49" w:rsidRPr="006C6548">
              <w:rPr>
                <w:sz w:val="20"/>
                <w:szCs w:val="20"/>
              </w:rPr>
              <w:t xml:space="preserve"> әдістерімен </w:t>
            </w:r>
            <w:r w:rsidR="009A3F49">
              <w:rPr>
                <w:sz w:val="20"/>
                <w:szCs w:val="20"/>
                <w:lang w:val="kk-KZ"/>
              </w:rPr>
              <w:t>көмірсулардың</w:t>
            </w:r>
            <w:r w:rsidR="009A3F49" w:rsidRPr="006C6548">
              <w:rPr>
                <w:sz w:val="20"/>
                <w:szCs w:val="20"/>
              </w:rPr>
              <w:t xml:space="preserve"> хроматографиясы.</w:t>
            </w:r>
          </w:p>
        </w:tc>
        <w:tc>
          <w:tcPr>
            <w:tcW w:w="726" w:type="dxa"/>
          </w:tcPr>
          <w:p w14:paraId="76673E5E" w14:textId="1ECD725E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71D08964" w14:textId="22EE581A" w:rsidR="00522C43" w:rsidRPr="001B0985" w:rsidRDefault="001B0985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522C43" w14:paraId="22545B94" w14:textId="77777777" w:rsidTr="00B444D7">
        <w:tc>
          <w:tcPr>
            <w:tcW w:w="968" w:type="dxa"/>
            <w:vMerge w:val="restart"/>
          </w:tcPr>
          <w:p w14:paraId="375EA476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529" w:type="dxa"/>
          </w:tcPr>
          <w:p w14:paraId="44D8082D" w14:textId="69C59E0A" w:rsidR="00522C43" w:rsidRPr="009A3F49" w:rsidRDefault="00522C43" w:rsidP="001B09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0985" w:rsidRPr="001B0985">
              <w:rPr>
                <w:sz w:val="20"/>
                <w:szCs w:val="20"/>
              </w:rPr>
              <w:t>Олиго- және полисахаридтер. Қалпына келтіретін және қалпына келтірмейтін дисахаридтердің, полисахаридтердің құрылы</w:t>
            </w:r>
            <w:r w:rsidR="001B0985" w:rsidRPr="001B0985">
              <w:rPr>
                <w:sz w:val="20"/>
                <w:szCs w:val="20"/>
                <w:lang w:val="kk-KZ"/>
              </w:rPr>
              <w:t>сы</w:t>
            </w:r>
            <w:r w:rsidR="001B0985" w:rsidRPr="001B0985">
              <w:rPr>
                <w:sz w:val="20"/>
                <w:szCs w:val="20"/>
              </w:rPr>
              <w:t>, олардың химиялық қасиеттері.</w:t>
            </w:r>
          </w:p>
        </w:tc>
        <w:tc>
          <w:tcPr>
            <w:tcW w:w="726" w:type="dxa"/>
          </w:tcPr>
          <w:p w14:paraId="2EBE80DD" w14:textId="59EEBE9F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5D6261F2" w14:textId="3713BC71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</w:tr>
      <w:tr w:rsidR="00522C43" w14:paraId="0C2E8A11" w14:textId="77777777" w:rsidTr="00B444D7">
        <w:trPr>
          <w:trHeight w:val="285"/>
        </w:trPr>
        <w:tc>
          <w:tcPr>
            <w:tcW w:w="968" w:type="dxa"/>
            <w:vMerge/>
          </w:tcPr>
          <w:p w14:paraId="4BF5F6CB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36099C65" w14:textId="7988D194" w:rsidR="00522C43" w:rsidRPr="001B0985" w:rsidRDefault="00522C43" w:rsidP="001B09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0985" w:rsidRPr="001B0985">
              <w:rPr>
                <w:sz w:val="20"/>
                <w:szCs w:val="20"/>
                <w:lang w:val="kk-KZ"/>
              </w:rPr>
              <w:t xml:space="preserve">Жалпы көмірсуларға сапалық сараптау жүргізу. </w:t>
            </w:r>
          </w:p>
        </w:tc>
        <w:tc>
          <w:tcPr>
            <w:tcW w:w="726" w:type="dxa"/>
          </w:tcPr>
          <w:p w14:paraId="29C18F95" w14:textId="0B311D5C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01AE0626" w14:textId="76D09224" w:rsidR="00522C43" w:rsidRPr="001B0985" w:rsidRDefault="001B0985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0985">
              <w:rPr>
                <w:sz w:val="20"/>
                <w:szCs w:val="20"/>
              </w:rPr>
              <w:t>8</w:t>
            </w:r>
          </w:p>
        </w:tc>
      </w:tr>
      <w:tr w:rsidR="00B26C60" w14:paraId="18058EDA" w14:textId="77777777" w:rsidTr="00BD1D20">
        <w:tc>
          <w:tcPr>
            <w:tcW w:w="10225" w:type="dxa"/>
            <w:gridSpan w:val="4"/>
          </w:tcPr>
          <w:p w14:paraId="707372BC" w14:textId="4793E5A1" w:rsidR="00B26C60" w:rsidRPr="00887042" w:rsidRDefault="00B26C60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2. Гидрокси</w:t>
            </w:r>
            <w:r>
              <w:rPr>
                <w:b/>
                <w:sz w:val="20"/>
                <w:szCs w:val="20"/>
                <w:lang w:val="kk-KZ"/>
              </w:rPr>
              <w:t>-, оксо- қышқылдар</w:t>
            </w:r>
          </w:p>
        </w:tc>
      </w:tr>
      <w:tr w:rsidR="00B26C60" w14:paraId="62675F4A" w14:textId="77777777" w:rsidTr="00B444D7">
        <w:tc>
          <w:tcPr>
            <w:tcW w:w="968" w:type="dxa"/>
            <w:vMerge w:val="restart"/>
          </w:tcPr>
          <w:p w14:paraId="2845EF6E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529" w:type="dxa"/>
          </w:tcPr>
          <w:p w14:paraId="1DFF0536" w14:textId="78DBFE79" w:rsidR="00B26C60" w:rsidRPr="00C41C08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C0368" w:rsidRPr="005C0368">
              <w:rPr>
                <w:sz w:val="20"/>
                <w:szCs w:val="20"/>
                <w:lang w:val="kk-KZ"/>
              </w:rPr>
              <w:t>α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 w:rsidRPr="005C0368">
              <w:rPr>
                <w:sz w:val="20"/>
                <w:szCs w:val="20"/>
                <w:lang w:val="kk-KZ"/>
              </w:rPr>
              <w:t>, β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 w:rsidRPr="005C0368">
              <w:rPr>
                <w:sz w:val="20"/>
                <w:szCs w:val="20"/>
                <w:lang w:val="kk-KZ"/>
              </w:rPr>
              <w:t xml:space="preserve"> және γ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Гидроксиқышқылдар</w:t>
            </w:r>
            <w:r w:rsidRPr="00041299">
              <w:rPr>
                <w:sz w:val="20"/>
                <w:szCs w:val="20"/>
                <w:lang w:val="kk-KZ"/>
              </w:rPr>
              <w:t xml:space="preserve">. Олардың жіктелуі, құрылымы, </w:t>
            </w:r>
            <w:r w:rsidR="005C0368">
              <w:rPr>
                <w:sz w:val="20"/>
                <w:szCs w:val="20"/>
                <w:lang w:val="kk-KZ"/>
              </w:rPr>
              <w:t>номенклатурасы және сапалық талдаумен салыстырмалы айырмашылығы.</w:t>
            </w:r>
            <w:r w:rsidRPr="00041299">
              <w:rPr>
                <w:sz w:val="20"/>
                <w:szCs w:val="20"/>
                <w:lang w:val="kk-KZ"/>
              </w:rPr>
              <w:t xml:space="preserve"> Табиғи α-гидрокси қышқылдарының ерекшеліктері.Олардың оптикалық және биологиялық белсенділігі. Медицинада қолдану.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26" w:type="dxa"/>
          </w:tcPr>
          <w:p w14:paraId="5B77AF93" w14:textId="5E52E946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99774C5" w14:textId="2DCC184B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</w:tr>
      <w:tr w:rsidR="00B26C60" w14:paraId="7499C1D4" w14:textId="77777777" w:rsidTr="00B444D7">
        <w:tc>
          <w:tcPr>
            <w:tcW w:w="968" w:type="dxa"/>
            <w:vMerge/>
          </w:tcPr>
          <w:p w14:paraId="273666BD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6D102F68" w14:textId="66D3F173" w:rsidR="00B26C60" w:rsidRPr="006823FD" w:rsidRDefault="00B26C60" w:rsidP="00B26C60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6823FD">
              <w:rPr>
                <w:b/>
                <w:sz w:val="20"/>
                <w:szCs w:val="20"/>
              </w:rPr>
              <w:t xml:space="preserve"> 6.</w:t>
            </w:r>
            <w:r w:rsidRPr="006823F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bCs/>
                <w:sz w:val="20"/>
                <w:szCs w:val="20"/>
                <w:lang w:val="kk-KZ"/>
              </w:rPr>
              <w:t>Гидрокси қышқылдарының химиялық қасиеттері (</w:t>
            </w:r>
            <w:r w:rsidR="005C0368">
              <w:rPr>
                <w:bCs/>
                <w:sz w:val="20"/>
                <w:szCs w:val="20"/>
                <w:lang w:val="kk-KZ"/>
              </w:rPr>
              <w:t xml:space="preserve">қымыздық, лимон, </w:t>
            </w:r>
            <w:r w:rsidRPr="00041299">
              <w:rPr>
                <w:bCs/>
                <w:sz w:val="20"/>
                <w:szCs w:val="20"/>
                <w:lang w:val="kk-KZ"/>
              </w:rPr>
              <w:t>сүт және шарап қышқылдары мысалында).</w:t>
            </w:r>
          </w:p>
        </w:tc>
        <w:tc>
          <w:tcPr>
            <w:tcW w:w="726" w:type="dxa"/>
          </w:tcPr>
          <w:p w14:paraId="20F7A550" w14:textId="09CCC460" w:rsidR="00B26C60" w:rsidRPr="006422ED" w:rsidRDefault="00B26C60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578DC3B4" w14:textId="5BD01740" w:rsidR="00B26C60" w:rsidRPr="001B0985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B26C60" w14:paraId="70DC855B" w14:textId="77777777" w:rsidTr="00B444D7">
        <w:tc>
          <w:tcPr>
            <w:tcW w:w="968" w:type="dxa"/>
            <w:vMerge w:val="restart"/>
          </w:tcPr>
          <w:p w14:paraId="49ADE25E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529" w:type="dxa"/>
          </w:tcPr>
          <w:p w14:paraId="2ED20FD5" w14:textId="2EEE4216" w:rsidR="00B26C60" w:rsidRPr="00C41C08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C0368" w:rsidRPr="005C0368">
              <w:rPr>
                <w:sz w:val="20"/>
                <w:szCs w:val="20"/>
                <w:lang w:val="kk-KZ"/>
              </w:rPr>
              <w:t>α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 w:rsidRPr="005C0368">
              <w:rPr>
                <w:sz w:val="20"/>
                <w:szCs w:val="20"/>
                <w:lang w:val="kk-KZ"/>
              </w:rPr>
              <w:t>, β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 w:rsidRPr="005C0368">
              <w:rPr>
                <w:sz w:val="20"/>
                <w:szCs w:val="20"/>
                <w:lang w:val="kk-KZ"/>
              </w:rPr>
              <w:t xml:space="preserve"> және γ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>
              <w:rPr>
                <w:b/>
                <w:sz w:val="20"/>
                <w:szCs w:val="20"/>
                <w:lang w:val="kk-KZ"/>
              </w:rPr>
              <w:t xml:space="preserve"> </w:t>
            </w:r>
            <w:r w:rsidR="005C0368" w:rsidRPr="005C0368">
              <w:rPr>
                <w:sz w:val="20"/>
                <w:szCs w:val="20"/>
                <w:lang w:val="kk-KZ"/>
              </w:rPr>
              <w:t xml:space="preserve">гидрооксиқышқылдардағы гидроксил және кабоксил топтарының өзара әсері. </w:t>
            </w:r>
            <w:r>
              <w:rPr>
                <w:sz w:val="20"/>
                <w:szCs w:val="20"/>
                <w:lang w:val="kk-KZ"/>
              </w:rPr>
              <w:t>Гидроксиқышқылдардың химиялық қасиеттері</w:t>
            </w:r>
          </w:p>
        </w:tc>
        <w:tc>
          <w:tcPr>
            <w:tcW w:w="726" w:type="dxa"/>
          </w:tcPr>
          <w:p w14:paraId="4BB6367F" w14:textId="129B3CC9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85570FE" w14:textId="6877AA08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</w:tr>
      <w:tr w:rsidR="00B26C60" w14:paraId="77707EB2" w14:textId="77777777" w:rsidTr="00B444D7">
        <w:tc>
          <w:tcPr>
            <w:tcW w:w="968" w:type="dxa"/>
            <w:vMerge/>
          </w:tcPr>
          <w:p w14:paraId="74D391A9" w14:textId="77777777" w:rsidR="00B26C60" w:rsidRDefault="00B26C60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7387EBFD" w14:textId="510D107E" w:rsidR="00B26C60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rFonts w:eastAsia="Calibri"/>
                <w:sz w:val="20"/>
                <w:szCs w:val="20"/>
              </w:rPr>
              <w:t>Шарап қышқылында екі карбоксил тобының болуын және оның күрделі қасиеттерін дәлелдеу. Лимон қышқылының бөлінуі. Кальций цитраты мен кальций тартратының алынуы және ерігіштігі.</w:t>
            </w:r>
          </w:p>
        </w:tc>
        <w:tc>
          <w:tcPr>
            <w:tcW w:w="726" w:type="dxa"/>
          </w:tcPr>
          <w:p w14:paraId="407542D2" w14:textId="51C2EBE4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D913A25" w14:textId="2B4B52A3" w:rsidR="00B26C60" w:rsidRPr="001B0985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B0985" w14:paraId="0F849ABC" w14:textId="77777777" w:rsidTr="00B444D7">
        <w:tc>
          <w:tcPr>
            <w:tcW w:w="968" w:type="dxa"/>
          </w:tcPr>
          <w:p w14:paraId="073499EE" w14:textId="77777777" w:rsidR="001B0985" w:rsidRDefault="001B0985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0801FEEE" w14:textId="6DE2FE87" w:rsidR="001B0985" w:rsidRDefault="001B0985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Аралық бақылау 1 </w:t>
            </w:r>
          </w:p>
        </w:tc>
        <w:tc>
          <w:tcPr>
            <w:tcW w:w="726" w:type="dxa"/>
          </w:tcPr>
          <w:p w14:paraId="4F9D9E2B" w14:textId="77777777" w:rsidR="001B0985" w:rsidRPr="00651A11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6CC9A9D1" w14:textId="384B80F2" w:rsidR="001B0985" w:rsidRPr="001B0985" w:rsidRDefault="001B0985" w:rsidP="00B713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B0985">
              <w:rPr>
                <w:b/>
                <w:bCs/>
                <w:sz w:val="20"/>
                <w:szCs w:val="20"/>
                <w:lang w:val="kk-KZ"/>
              </w:rPr>
              <w:t>20</w:t>
            </w:r>
          </w:p>
        </w:tc>
      </w:tr>
      <w:tr w:rsidR="00B444D7" w14:paraId="71F9C9ED" w14:textId="77777777" w:rsidTr="00B444D7">
        <w:tc>
          <w:tcPr>
            <w:tcW w:w="968" w:type="dxa"/>
          </w:tcPr>
          <w:p w14:paraId="3F94DAC0" w14:textId="77777777" w:rsidR="00B444D7" w:rsidRPr="002B4684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29" w:type="dxa"/>
          </w:tcPr>
          <w:p w14:paraId="4C98D0FD" w14:textId="77777777" w:rsid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14:paraId="1D966090" w14:textId="77777777" w:rsidR="00B444D7" w:rsidRDefault="00B444D7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D03484F" w14:textId="049BEE3A" w:rsidR="00B444D7" w:rsidRPr="001B0985" w:rsidRDefault="001B0985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B26C60" w14:paraId="71E21E35" w14:textId="77777777" w:rsidTr="00B444D7">
        <w:tc>
          <w:tcPr>
            <w:tcW w:w="968" w:type="dxa"/>
            <w:vMerge w:val="restart"/>
          </w:tcPr>
          <w:p w14:paraId="16C47107" w14:textId="77777777" w:rsidR="00B26C60" w:rsidRPr="006422ED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529" w:type="dxa"/>
          </w:tcPr>
          <w:p w14:paraId="0930CAA0" w14:textId="68A343DD" w:rsidR="00B26C60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sz w:val="20"/>
                <w:szCs w:val="20"/>
                <w:lang w:val="kk-KZ"/>
              </w:rPr>
              <w:t>Оксоқышқылдар</w:t>
            </w:r>
            <w:r w:rsidR="005C0368">
              <w:rPr>
                <w:sz w:val="20"/>
                <w:szCs w:val="20"/>
                <w:lang w:val="kk-KZ"/>
              </w:rPr>
              <w:t xml:space="preserve"> (альдегид- және кетон қышқылдары)</w:t>
            </w:r>
            <w:r w:rsidRPr="00041299">
              <w:rPr>
                <w:sz w:val="20"/>
                <w:szCs w:val="20"/>
                <w:lang w:val="kk-KZ"/>
              </w:rPr>
              <w:t>. Олардың құрылымы, жіктелуі, номенклатурасы. Карбонил және карбоксил топтары бойынша реакциялар</w:t>
            </w:r>
          </w:p>
        </w:tc>
        <w:tc>
          <w:tcPr>
            <w:tcW w:w="726" w:type="dxa"/>
          </w:tcPr>
          <w:p w14:paraId="2FDA0EA1" w14:textId="6A345FDC" w:rsidR="00B26C60" w:rsidRPr="00844DF9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5B6FFA4C" w14:textId="2DE76E32" w:rsidR="00B26C60" w:rsidRPr="00844DF9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4B2E2E03" w14:textId="77777777" w:rsidTr="00B444D7">
        <w:tc>
          <w:tcPr>
            <w:tcW w:w="968" w:type="dxa"/>
            <w:vMerge/>
          </w:tcPr>
          <w:p w14:paraId="5FCBB045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24364399" w14:textId="6B8AB844" w:rsidR="00B444D7" w:rsidRPr="006823FD" w:rsidRDefault="00B26C60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26C60">
              <w:rPr>
                <w:b/>
                <w:sz w:val="20"/>
                <w:szCs w:val="20"/>
              </w:rPr>
              <w:t xml:space="preserve"> 8. </w:t>
            </w:r>
            <w:r w:rsidRPr="00B26C60">
              <w:rPr>
                <w:sz w:val="20"/>
                <w:szCs w:val="20"/>
              </w:rPr>
              <w:t>Сүт</w:t>
            </w:r>
            <w:r>
              <w:rPr>
                <w:sz w:val="20"/>
                <w:szCs w:val="20"/>
              </w:rPr>
              <w:t xml:space="preserve"> қышқылын тотықтыру арқылы пирожүзім</w:t>
            </w:r>
            <w:r w:rsidRPr="00B26C60">
              <w:rPr>
                <w:sz w:val="20"/>
                <w:szCs w:val="20"/>
              </w:rPr>
              <w:t xml:space="preserve"> қышқылын алу. Оксиқышқылдардың химиялық қасиеттері.</w:t>
            </w:r>
          </w:p>
        </w:tc>
        <w:tc>
          <w:tcPr>
            <w:tcW w:w="726" w:type="dxa"/>
          </w:tcPr>
          <w:p w14:paraId="50CC1A13" w14:textId="227B4F6E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41112E68" w14:textId="6FA2EB93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7884D2B9" w14:textId="77777777" w:rsidTr="00B444D7">
        <w:tc>
          <w:tcPr>
            <w:tcW w:w="968" w:type="dxa"/>
            <w:vMerge/>
          </w:tcPr>
          <w:p w14:paraId="45A807F3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5A45CD77" w14:textId="7371BC94" w:rsidR="00B444D7" w:rsidRPr="00B26C60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</w:t>
            </w:r>
            <w:r w:rsidR="00B444D7" w:rsidRPr="004D6265">
              <w:rPr>
                <w:bCs/>
                <w:sz w:val="20"/>
                <w:szCs w:val="20"/>
              </w:rPr>
              <w:t xml:space="preserve"> </w:t>
            </w:r>
            <w:r w:rsidRPr="00B26C60">
              <w:rPr>
                <w:bCs/>
                <w:sz w:val="20"/>
                <w:szCs w:val="20"/>
              </w:rPr>
              <w:t>Гидрокси және оксоқышқылдардың химиялық қасиеттерінің салыстырмалы сипаттамасы. Оларды медицинада қолдану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  <w:r w:rsidR="005C0368">
              <w:rPr>
                <w:bCs/>
                <w:sz w:val="20"/>
                <w:szCs w:val="20"/>
                <w:lang w:val="kk-KZ"/>
              </w:rPr>
              <w:t xml:space="preserve"> (презентация)</w:t>
            </w:r>
          </w:p>
        </w:tc>
        <w:tc>
          <w:tcPr>
            <w:tcW w:w="726" w:type="dxa"/>
          </w:tcPr>
          <w:p w14:paraId="42E8466A" w14:textId="77777777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63E237D5" w14:textId="55323EE6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B444D7" w14:paraId="2971E6F2" w14:textId="77777777" w:rsidTr="00B444D7">
        <w:tc>
          <w:tcPr>
            <w:tcW w:w="968" w:type="dxa"/>
            <w:vMerge w:val="restart"/>
          </w:tcPr>
          <w:p w14:paraId="1A94F613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529" w:type="dxa"/>
          </w:tcPr>
          <w:p w14:paraId="5FB0FBE9" w14:textId="6D5C6FDA" w:rsidR="00B444D7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E1E96">
              <w:rPr>
                <w:bCs/>
                <w:sz w:val="20"/>
                <w:szCs w:val="20"/>
                <w:lang w:val="kk-KZ"/>
              </w:rPr>
              <w:t>α</w:t>
            </w:r>
            <w:r w:rsidRPr="00041299">
              <w:rPr>
                <w:sz w:val="20"/>
                <w:szCs w:val="20"/>
                <w:lang w:val="kk-KZ"/>
              </w:rPr>
              <w:t xml:space="preserve"> -, β-және γ-оксоқышқылдардағы карбонил және карбоксил топтарының өзара әсері.</w:t>
            </w:r>
            <w:r>
              <w:rPr>
                <w:sz w:val="20"/>
                <w:szCs w:val="20"/>
                <w:lang w:val="kk-KZ"/>
              </w:rPr>
              <w:t xml:space="preserve"> Кето-енолды таутомерияс</w:t>
            </w:r>
            <w:r w:rsidR="005C0368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sz w:val="20"/>
                <w:szCs w:val="20"/>
                <w:lang w:val="kk-KZ"/>
              </w:rPr>
              <w:t>және оның маңызы</w:t>
            </w:r>
          </w:p>
        </w:tc>
        <w:tc>
          <w:tcPr>
            <w:tcW w:w="726" w:type="dxa"/>
          </w:tcPr>
          <w:p w14:paraId="23BCFEA6" w14:textId="58346495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481FA73" w14:textId="430C4DBD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0D4CE3E5" w14:textId="77777777" w:rsidTr="00B444D7">
        <w:tc>
          <w:tcPr>
            <w:tcW w:w="968" w:type="dxa"/>
            <w:vMerge/>
          </w:tcPr>
          <w:p w14:paraId="1BC4AF2E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63812B42" w14:textId="364F1EAA" w:rsidR="00B444D7" w:rsidRPr="00A31B79" w:rsidRDefault="00B444D7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31B79">
              <w:rPr>
                <w:b/>
                <w:sz w:val="20"/>
                <w:szCs w:val="20"/>
              </w:rPr>
              <w:t>ЛЗ 9.</w:t>
            </w:r>
            <w:r w:rsidRPr="00A31B7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26C60">
              <w:rPr>
                <w:sz w:val="20"/>
                <w:szCs w:val="20"/>
                <w:lang w:val="kk-KZ"/>
              </w:rPr>
              <w:t>Ацетосірке эфирінің синтезі.</w:t>
            </w:r>
          </w:p>
        </w:tc>
        <w:tc>
          <w:tcPr>
            <w:tcW w:w="726" w:type="dxa"/>
          </w:tcPr>
          <w:p w14:paraId="6D6581FA" w14:textId="39F16087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A384F73" w14:textId="7C10DF4D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7B90D938" w14:textId="77777777" w:rsidTr="00B444D7">
        <w:tc>
          <w:tcPr>
            <w:tcW w:w="968" w:type="dxa"/>
            <w:vMerge w:val="restart"/>
          </w:tcPr>
          <w:p w14:paraId="59CF77FF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529" w:type="dxa"/>
          </w:tcPr>
          <w:p w14:paraId="073B4722" w14:textId="044A443A" w:rsidR="00B444D7" w:rsidRPr="009A0E04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B26C60">
              <w:rPr>
                <w:b/>
                <w:sz w:val="20"/>
                <w:szCs w:val="20"/>
              </w:rPr>
              <w:t xml:space="preserve"> 10.</w:t>
            </w:r>
            <w:r w:rsidRPr="00B26C60">
              <w:rPr>
                <w:sz w:val="20"/>
                <w:szCs w:val="20"/>
              </w:rPr>
              <w:t xml:space="preserve"> </w:t>
            </w:r>
            <w:r w:rsidRPr="00B26C60">
              <w:rPr>
                <w:sz w:val="20"/>
                <w:szCs w:val="20"/>
                <w:lang w:val="kk-KZ"/>
              </w:rPr>
              <w:t>Ацетосірке</w:t>
            </w:r>
            <w:r w:rsidRPr="00B26C60">
              <w:rPr>
                <w:sz w:val="20"/>
                <w:szCs w:val="20"/>
              </w:rPr>
              <w:t xml:space="preserve"> эфир</w:t>
            </w:r>
            <w:r w:rsidRPr="00B26C60">
              <w:rPr>
                <w:sz w:val="20"/>
                <w:szCs w:val="20"/>
                <w:lang w:val="kk-KZ"/>
              </w:rPr>
              <w:t>і</w:t>
            </w:r>
            <w:r w:rsidRPr="00B26C60">
              <w:rPr>
                <w:sz w:val="20"/>
                <w:szCs w:val="20"/>
              </w:rPr>
              <w:t xml:space="preserve"> негізіндегі синтездер және олардың органикалық қосылыстардың әртүрлі кластарын алу үшін маңызы</w:t>
            </w:r>
          </w:p>
        </w:tc>
        <w:tc>
          <w:tcPr>
            <w:tcW w:w="726" w:type="dxa"/>
          </w:tcPr>
          <w:p w14:paraId="0824A07F" w14:textId="71857DBA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02DE402" w14:textId="5E584734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1941F7D7" w14:textId="77777777" w:rsidTr="00B444D7">
        <w:tc>
          <w:tcPr>
            <w:tcW w:w="968" w:type="dxa"/>
            <w:vMerge/>
          </w:tcPr>
          <w:p w14:paraId="3FA963FB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358A4105" w14:textId="77777777" w:rsidR="00B444D7" w:rsidRDefault="00B444D7" w:rsidP="00B444D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9A0E04">
              <w:rPr>
                <w:b/>
                <w:sz w:val="20"/>
                <w:szCs w:val="20"/>
              </w:rPr>
              <w:t>ЛЗ 10.</w:t>
            </w:r>
            <w:r w:rsidRPr="009A0E04">
              <w:rPr>
                <w:sz w:val="20"/>
                <w:szCs w:val="20"/>
                <w:lang w:val="kk-KZ"/>
              </w:rPr>
              <w:t xml:space="preserve"> </w:t>
            </w:r>
            <w:r w:rsidR="00B26C60">
              <w:rPr>
                <w:sz w:val="20"/>
                <w:szCs w:val="20"/>
                <w:lang w:val="kk-KZ"/>
              </w:rPr>
              <w:t>Ацетосірке эфирінің к</w:t>
            </w:r>
            <w:r w:rsidR="00B26C60" w:rsidRPr="00B26C60">
              <w:rPr>
                <w:sz w:val="20"/>
                <w:szCs w:val="20"/>
                <w:lang w:val="kk-KZ"/>
              </w:rPr>
              <w:t>ето-енол</w:t>
            </w:r>
            <w:r w:rsidR="00B26C60">
              <w:rPr>
                <w:sz w:val="20"/>
                <w:szCs w:val="20"/>
                <w:lang w:val="kk-KZ"/>
              </w:rPr>
              <w:t xml:space="preserve">ды таутомериясы. Ацетосірке </w:t>
            </w:r>
            <w:r w:rsidR="00B26C60" w:rsidRPr="00B26C60">
              <w:rPr>
                <w:sz w:val="20"/>
                <w:szCs w:val="20"/>
                <w:lang w:val="kk-KZ"/>
              </w:rPr>
              <w:t>эфирінің кетондық бөлінуі.</w:t>
            </w:r>
          </w:p>
          <w:p w14:paraId="15C511FC" w14:textId="77777777" w:rsidR="00B713B5" w:rsidRDefault="00B713B5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606D7C1C" w14:textId="37E5D3FC" w:rsidR="004B2B3E" w:rsidRPr="00B26C60" w:rsidRDefault="004B2B3E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bookmarkStart w:id="3" w:name="_GoBack"/>
            <w:bookmarkEnd w:id="3"/>
          </w:p>
        </w:tc>
        <w:tc>
          <w:tcPr>
            <w:tcW w:w="726" w:type="dxa"/>
          </w:tcPr>
          <w:p w14:paraId="633F1589" w14:textId="3383B105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062A2109" w14:textId="5E2AEE5F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4</w:t>
            </w:r>
          </w:p>
        </w:tc>
      </w:tr>
      <w:tr w:rsidR="00B26C60" w14:paraId="104B889A" w14:textId="77777777" w:rsidTr="00CA2B0D">
        <w:tc>
          <w:tcPr>
            <w:tcW w:w="10225" w:type="dxa"/>
            <w:gridSpan w:val="4"/>
          </w:tcPr>
          <w:p w14:paraId="65267B0D" w14:textId="01BFA2B8" w:rsidR="00B26C60" w:rsidRPr="00F17445" w:rsidRDefault="00B26C60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17445">
              <w:rPr>
                <w:b/>
                <w:sz w:val="20"/>
                <w:szCs w:val="20"/>
              </w:rPr>
              <w:lastRenderedPageBreak/>
              <w:t>Модуль 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41299">
              <w:rPr>
                <w:b/>
                <w:sz w:val="20"/>
                <w:szCs w:val="20"/>
                <w:lang w:val="kk-KZ"/>
              </w:rPr>
              <w:t>Синтетикалық және табиғи гетероциклдер</w:t>
            </w:r>
          </w:p>
        </w:tc>
      </w:tr>
      <w:tr w:rsidR="00B26C60" w14:paraId="235C931D" w14:textId="77777777" w:rsidTr="00B444D7">
        <w:tc>
          <w:tcPr>
            <w:tcW w:w="968" w:type="dxa"/>
            <w:vMerge w:val="restart"/>
          </w:tcPr>
          <w:p w14:paraId="3CC43E7B" w14:textId="77777777" w:rsidR="00B26C60" w:rsidRPr="006422ED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529" w:type="dxa"/>
          </w:tcPr>
          <w:p w14:paraId="4F9DD9E9" w14:textId="02F4920A" w:rsidR="00B26C60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rFonts w:eastAsia="TimesNewRomanPSMT"/>
                <w:sz w:val="20"/>
                <w:szCs w:val="20"/>
              </w:rPr>
              <w:t>Гетероциклді қосылыстардың жалпы сипаттамасы, жіктелуі және номенклатур</w:t>
            </w:r>
            <w:r>
              <w:rPr>
                <w:rFonts w:eastAsia="TimesNewRomanPSMT"/>
                <w:sz w:val="20"/>
                <w:szCs w:val="20"/>
              </w:rPr>
              <w:t>асы. Қаныққан, қанықпаған және ароматты</w:t>
            </w:r>
            <w:r w:rsidRPr="00041299">
              <w:rPr>
                <w:rFonts w:eastAsia="TimesNewRomanPSMT"/>
                <w:sz w:val="20"/>
                <w:szCs w:val="20"/>
              </w:rPr>
              <w:t xml:space="preserve"> гетероциклді қосылыстарды салыстырмалы талдау.</w:t>
            </w:r>
            <w:r w:rsidR="0075658E">
              <w:rPr>
                <w:rFonts w:eastAsia="TimesNewRomanPSMT"/>
                <w:sz w:val="20"/>
                <w:szCs w:val="20"/>
                <w:lang w:val="kk-KZ"/>
              </w:rPr>
              <w:t>Ароматты гетероциклді қосылыстардың ароматтылығы және реакциялық қабілеттілігі.</w:t>
            </w:r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75BDA8B1" w14:textId="7C9602B3" w:rsidR="00B26C60" w:rsidRPr="00AF52DB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7FD8178" w14:textId="3DA968DA" w:rsidR="00B26C60" w:rsidRPr="00AF52DB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2764D300" w14:textId="77777777" w:rsidTr="00B444D7">
        <w:tc>
          <w:tcPr>
            <w:tcW w:w="968" w:type="dxa"/>
            <w:vMerge/>
          </w:tcPr>
          <w:p w14:paraId="20A3E486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4A82B7BB" w14:textId="4DE4C113" w:rsidR="00B444D7" w:rsidRPr="0075658E" w:rsidRDefault="00941AED" w:rsidP="00B444D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11.</w:t>
            </w:r>
            <w:r w:rsidR="00B444D7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658E" w:rsidRPr="0075658E">
              <w:rPr>
                <w:sz w:val="20"/>
                <w:szCs w:val="20"/>
                <w:lang w:val="kk-KZ"/>
              </w:rPr>
              <w:t xml:space="preserve">Бромтиофен синтезі. Гетероциклді қосылыстардың анықтау әдістері. </w:t>
            </w:r>
          </w:p>
        </w:tc>
        <w:tc>
          <w:tcPr>
            <w:tcW w:w="726" w:type="dxa"/>
          </w:tcPr>
          <w:p w14:paraId="13CF4C9D" w14:textId="281BDF68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2BAE80C" w14:textId="505661D6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4</w:t>
            </w:r>
          </w:p>
        </w:tc>
      </w:tr>
      <w:tr w:rsidR="00941AED" w14:paraId="25630F2F" w14:textId="77777777" w:rsidTr="00B444D7">
        <w:tc>
          <w:tcPr>
            <w:tcW w:w="968" w:type="dxa"/>
            <w:vMerge w:val="restart"/>
          </w:tcPr>
          <w:p w14:paraId="61FF7B25" w14:textId="77777777" w:rsidR="00941AED" w:rsidRPr="006422ED" w:rsidRDefault="00941AED" w:rsidP="00941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529" w:type="dxa"/>
          </w:tcPr>
          <w:p w14:paraId="2124139C" w14:textId="17BBE822" w:rsidR="00941AED" w:rsidRPr="00941AED" w:rsidRDefault="00941AED" w:rsidP="00941AE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color w:val="000000"/>
                <w:sz w:val="20"/>
                <w:szCs w:val="20"/>
                <w:lang w:val="kk-KZ"/>
              </w:rPr>
              <w:t xml:space="preserve">Фуран, таралуы, құрылымы, реакция орталықтары, химиялық қасиеттері. Фурфурол, оны алу, құрылымы, реакция орталықтары, химиялық қасиеттері. Медицинада фуран туындыларын </w:t>
            </w:r>
            <w:r w:rsidR="0075658E">
              <w:rPr>
                <w:color w:val="000000"/>
                <w:sz w:val="20"/>
                <w:szCs w:val="20"/>
                <w:lang w:val="kk-KZ"/>
              </w:rPr>
              <w:t xml:space="preserve">(амиодарон, фуросемид, </w:t>
            </w:r>
            <w:r w:rsidR="0019400C">
              <w:rPr>
                <w:color w:val="000000"/>
                <w:sz w:val="20"/>
                <w:szCs w:val="20"/>
                <w:lang w:val="kk-KZ"/>
              </w:rPr>
              <w:t>гризеофульвин</w:t>
            </w:r>
            <w:r w:rsidR="0075658E">
              <w:rPr>
                <w:color w:val="000000"/>
                <w:sz w:val="20"/>
                <w:szCs w:val="20"/>
                <w:lang w:val="kk-KZ"/>
              </w:rPr>
              <w:t>)</w:t>
            </w:r>
            <w:r w:rsidR="0019400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color w:val="000000"/>
                <w:sz w:val="20"/>
                <w:szCs w:val="20"/>
                <w:lang w:val="kk-KZ"/>
              </w:rPr>
              <w:t>қолдану</w:t>
            </w:r>
            <w:r w:rsidR="0019400C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726" w:type="dxa"/>
          </w:tcPr>
          <w:p w14:paraId="001100FF" w14:textId="4AAE98D0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75FE864" w14:textId="4FDB270B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4C9B50C5" w14:textId="77777777" w:rsidTr="00B444D7">
        <w:tc>
          <w:tcPr>
            <w:tcW w:w="968" w:type="dxa"/>
            <w:vMerge/>
          </w:tcPr>
          <w:p w14:paraId="1BD85C87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56626F6C" w14:textId="7197CC41" w:rsidR="00B444D7" w:rsidRDefault="00941AED" w:rsidP="001940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12.</w:t>
            </w:r>
            <w:r w:rsidR="00B444D7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00C" w:rsidRPr="0019400C">
              <w:rPr>
                <w:sz w:val="20"/>
                <w:szCs w:val="20"/>
                <w:lang w:val="kk-KZ"/>
              </w:rPr>
              <w:t>Пентозаннан фурфуролдың түзілуі. Фурфурол реакциясы</w:t>
            </w:r>
          </w:p>
        </w:tc>
        <w:tc>
          <w:tcPr>
            <w:tcW w:w="726" w:type="dxa"/>
          </w:tcPr>
          <w:p w14:paraId="19596DE9" w14:textId="1A0EF3E0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6DA37CC" w14:textId="736C098C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4</w:t>
            </w:r>
          </w:p>
        </w:tc>
      </w:tr>
      <w:tr w:rsidR="00941AED" w14:paraId="1811F09D" w14:textId="77777777" w:rsidTr="00B444D7">
        <w:tc>
          <w:tcPr>
            <w:tcW w:w="968" w:type="dxa"/>
            <w:vMerge w:val="restart"/>
          </w:tcPr>
          <w:p w14:paraId="3E32A876" w14:textId="77777777" w:rsidR="00941AED" w:rsidRPr="006422ED" w:rsidRDefault="00941AED" w:rsidP="00941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529" w:type="dxa"/>
          </w:tcPr>
          <w:p w14:paraId="38758278" w14:textId="2DD342FD" w:rsidR="00941AED" w:rsidRDefault="00941AED" w:rsidP="001940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00C" w:rsidRPr="00041299">
              <w:rPr>
                <w:bCs/>
                <w:sz w:val="20"/>
                <w:szCs w:val="20"/>
              </w:rPr>
              <w:t>Пиридин мен пиримидин туындылары. Құрылымы. Химиялық қасиеттері.</w:t>
            </w:r>
            <w:r w:rsidR="0019400C">
              <w:rPr>
                <w:bCs/>
                <w:sz w:val="20"/>
                <w:szCs w:val="20"/>
                <w:lang w:val="kk-KZ"/>
              </w:rPr>
              <w:t xml:space="preserve"> Шынайылығын анықтау</w:t>
            </w:r>
          </w:p>
        </w:tc>
        <w:tc>
          <w:tcPr>
            <w:tcW w:w="726" w:type="dxa"/>
          </w:tcPr>
          <w:p w14:paraId="0F1B1A00" w14:textId="60DC5A6A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DC134C3" w14:textId="31693FE9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0A92F705" w14:textId="77777777" w:rsidTr="00B444D7">
        <w:tc>
          <w:tcPr>
            <w:tcW w:w="968" w:type="dxa"/>
            <w:vMerge/>
          </w:tcPr>
          <w:p w14:paraId="2D7DCDF9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4E53A16C" w14:textId="405C0E97" w:rsidR="00B444D7" w:rsidRPr="009A7086" w:rsidRDefault="00941AED" w:rsidP="009A708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941AED">
              <w:rPr>
                <w:b/>
                <w:sz w:val="20"/>
                <w:szCs w:val="20"/>
              </w:rPr>
              <w:t xml:space="preserve"> 13. </w:t>
            </w:r>
            <w:r w:rsidR="009A7086">
              <w:rPr>
                <w:bCs/>
                <w:sz w:val="20"/>
                <w:szCs w:val="20"/>
                <w:lang w:val="kk-KZ" w:eastAsia="ru-RU"/>
              </w:rPr>
              <w:t>Пиридин негізінде алтымүшелі және хинолин негізінде конденсирленген алтымүшелі гетероциклдердің химиялық қасиеттері.</w:t>
            </w:r>
          </w:p>
        </w:tc>
        <w:tc>
          <w:tcPr>
            <w:tcW w:w="726" w:type="dxa"/>
          </w:tcPr>
          <w:p w14:paraId="79648F83" w14:textId="76BE8899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21E28848" w14:textId="00F7DB15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5AC62646" w14:textId="77777777" w:rsidTr="00B444D7">
        <w:tc>
          <w:tcPr>
            <w:tcW w:w="968" w:type="dxa"/>
            <w:vMerge/>
          </w:tcPr>
          <w:p w14:paraId="431B2B85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046169B5" w14:textId="375F4ACA" w:rsidR="00B444D7" w:rsidRPr="009D5E14" w:rsidRDefault="00941AED" w:rsidP="009D5E1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44D7">
              <w:rPr>
                <w:b/>
                <w:sz w:val="20"/>
                <w:szCs w:val="20"/>
              </w:rPr>
              <w:t xml:space="preserve"> 3</w:t>
            </w:r>
            <w:r w:rsidR="00B444D7" w:rsidRPr="0010558C">
              <w:rPr>
                <w:bCs/>
                <w:sz w:val="20"/>
                <w:szCs w:val="20"/>
              </w:rPr>
              <w:t xml:space="preserve">. 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Pr="00941AED">
              <w:rPr>
                <w:bCs/>
                <w:sz w:val="20"/>
                <w:szCs w:val="20"/>
              </w:rPr>
              <w:t xml:space="preserve">интетикалық және табиғи </w:t>
            </w:r>
            <w:r>
              <w:rPr>
                <w:bCs/>
                <w:sz w:val="20"/>
                <w:szCs w:val="20"/>
                <w:lang w:val="kk-KZ"/>
              </w:rPr>
              <w:t>ароматты</w:t>
            </w:r>
            <w:r w:rsidRPr="00941AED">
              <w:rPr>
                <w:bCs/>
                <w:sz w:val="20"/>
                <w:szCs w:val="20"/>
              </w:rPr>
              <w:t xml:space="preserve"> бес және алты мүшелі гетероциклд</w:t>
            </w:r>
            <w:r w:rsidR="009A7086">
              <w:rPr>
                <w:bCs/>
                <w:sz w:val="20"/>
                <w:szCs w:val="20"/>
                <w:lang w:val="kk-KZ"/>
              </w:rPr>
              <w:t>е</w:t>
            </w:r>
            <w:r w:rsidRPr="00941AED">
              <w:rPr>
                <w:bCs/>
                <w:sz w:val="20"/>
                <w:szCs w:val="20"/>
              </w:rPr>
              <w:t xml:space="preserve">р, олардың </w:t>
            </w:r>
            <w:r w:rsidR="009D5E14">
              <w:rPr>
                <w:bCs/>
                <w:sz w:val="20"/>
                <w:szCs w:val="20"/>
              </w:rPr>
              <w:t xml:space="preserve">құрылымы, </w:t>
            </w:r>
            <w:r w:rsidR="009A7086">
              <w:rPr>
                <w:bCs/>
                <w:sz w:val="20"/>
                <w:szCs w:val="20"/>
                <w:lang w:val="kk-KZ"/>
              </w:rPr>
              <w:t xml:space="preserve">алынуы және </w:t>
            </w:r>
            <w:r w:rsidR="009A7086">
              <w:rPr>
                <w:bCs/>
                <w:sz w:val="20"/>
                <w:szCs w:val="20"/>
              </w:rPr>
              <w:t>медицинада қолданылуы.</w:t>
            </w:r>
            <w:r w:rsidR="009A7086">
              <w:rPr>
                <w:bCs/>
                <w:sz w:val="20"/>
                <w:szCs w:val="20"/>
                <w:lang w:val="kk-KZ"/>
              </w:rPr>
              <w:t xml:space="preserve"> (презентация)</w:t>
            </w:r>
            <w:r w:rsidR="009D5E1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2820F6CF" w14:textId="77777777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13A92391" w14:textId="4166FCB3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D5E14" w14:paraId="4F94E9B5" w14:textId="77777777" w:rsidTr="00B444D7">
        <w:tc>
          <w:tcPr>
            <w:tcW w:w="968" w:type="dxa"/>
            <w:vMerge w:val="restart"/>
          </w:tcPr>
          <w:p w14:paraId="7EB738E5" w14:textId="77777777" w:rsidR="009D5E14" w:rsidRPr="006422ED" w:rsidRDefault="009D5E14" w:rsidP="009D5E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529" w:type="dxa"/>
          </w:tcPr>
          <w:p w14:paraId="560EB7DB" w14:textId="282CB139" w:rsidR="009D5E14" w:rsidRDefault="002E3F0B" w:rsidP="009D5E1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D5E1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D5E14">
              <w:rPr>
                <w:b/>
                <w:sz w:val="20"/>
                <w:szCs w:val="20"/>
              </w:rPr>
              <w:t>14.</w:t>
            </w:r>
            <w:r w:rsidR="009D5E14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E14" w:rsidRPr="00041299">
              <w:rPr>
                <w:bCs/>
                <w:sz w:val="20"/>
                <w:szCs w:val="20"/>
                <w:lang w:val="kk-KZ"/>
              </w:rPr>
              <w:t xml:space="preserve">Пирролдың туындылары. Негізгі өкілдері: Пирролидин. </w:t>
            </w:r>
            <w:r w:rsidR="009D5E14" w:rsidRPr="00E2746C">
              <w:rPr>
                <w:bCs/>
                <w:sz w:val="20"/>
                <w:szCs w:val="20"/>
                <w:lang w:val="kk-KZ"/>
              </w:rPr>
              <w:t xml:space="preserve">Пирацетам, каптоприл және эналаприл. Құрылымы. Химиялық қасиеттері. Имидазол және имидазолин туындылары. Негізгі өкілдері: құрылымы. </w:t>
            </w:r>
            <w:r w:rsidR="009D5E14" w:rsidRPr="00041299">
              <w:rPr>
                <w:bCs/>
                <w:sz w:val="20"/>
                <w:szCs w:val="20"/>
              </w:rPr>
              <w:t>Химиялық қа</w:t>
            </w:r>
            <w:r w:rsidR="009D5E14">
              <w:rPr>
                <w:bCs/>
                <w:sz w:val="20"/>
                <w:szCs w:val="20"/>
              </w:rPr>
              <w:t xml:space="preserve">сиеттері. </w:t>
            </w:r>
          </w:p>
        </w:tc>
        <w:tc>
          <w:tcPr>
            <w:tcW w:w="726" w:type="dxa"/>
          </w:tcPr>
          <w:p w14:paraId="0DB02068" w14:textId="260ABC96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38D7F313" w14:textId="125FFD0A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:rsidRPr="002E3F0B" w14:paraId="3FB0AC74" w14:textId="77777777" w:rsidTr="00B444D7">
        <w:tc>
          <w:tcPr>
            <w:tcW w:w="968" w:type="dxa"/>
            <w:vMerge/>
          </w:tcPr>
          <w:p w14:paraId="40A72ABF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681FBE72" w14:textId="370E2017" w:rsidR="00B444D7" w:rsidRPr="009A7086" w:rsidRDefault="002E3F0B" w:rsidP="002E3F0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14.</w:t>
            </w:r>
            <w:r w:rsidR="00B444D7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A7086">
              <w:rPr>
                <w:sz w:val="20"/>
                <w:szCs w:val="20"/>
                <w:lang w:val="kk-KZ"/>
              </w:rPr>
              <w:t>Гуклеотид гидролиз өнімдеріндегі пурин негіздерін анықтау («күміс сынамасы»)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26" w:type="dxa"/>
          </w:tcPr>
          <w:p w14:paraId="24DA0C2F" w14:textId="57EF2F20" w:rsidR="00B444D7" w:rsidRPr="002E3F0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E3F0B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002" w:type="dxa"/>
          </w:tcPr>
          <w:p w14:paraId="5C1228B6" w14:textId="11C59C96" w:rsidR="00B444D7" w:rsidRPr="002E3F0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E3F0B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D5E14" w14:paraId="0316469F" w14:textId="77777777" w:rsidTr="00B444D7">
        <w:tc>
          <w:tcPr>
            <w:tcW w:w="968" w:type="dxa"/>
            <w:vMerge w:val="restart"/>
          </w:tcPr>
          <w:p w14:paraId="46FCD8A4" w14:textId="77777777" w:rsidR="009D5E14" w:rsidRPr="002E3F0B" w:rsidRDefault="009D5E14" w:rsidP="009D5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3F0B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529" w:type="dxa"/>
          </w:tcPr>
          <w:p w14:paraId="6D0FEE42" w14:textId="1A9DABC4" w:rsidR="009D5E14" w:rsidRPr="009D5E14" w:rsidRDefault="009D5E14" w:rsidP="001940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E3F0B">
              <w:rPr>
                <w:b/>
                <w:sz w:val="20"/>
                <w:szCs w:val="20"/>
                <w:lang w:val="kk-KZ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00C" w:rsidRPr="002E3F0B">
              <w:rPr>
                <w:bCs/>
                <w:sz w:val="20"/>
                <w:szCs w:val="20"/>
                <w:lang w:val="kk-KZ"/>
              </w:rPr>
              <w:t>Хроманның туындылары (токоферолдар). Жалпы сипаттамасы, жіктелуі. Құрылымы. Химиялық қасиеттері. Олардың сапа кө</w:t>
            </w:r>
            <w:r w:rsidR="0019400C" w:rsidRPr="00041299">
              <w:rPr>
                <w:bCs/>
                <w:sz w:val="20"/>
                <w:szCs w:val="20"/>
              </w:rPr>
              <w:t>рсеткіштерін жетекші фармакопеялардың, оның ішінде ҚР МФ нормативтік талаптарына сәйкестікке анықтау.</w:t>
            </w:r>
            <w:r w:rsidR="0019400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6" w:type="dxa"/>
          </w:tcPr>
          <w:p w14:paraId="17343C49" w14:textId="4A0F2340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49F97BFC" w14:textId="41C8350D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69B9A1CB" w14:textId="77777777" w:rsidTr="00B444D7">
        <w:tc>
          <w:tcPr>
            <w:tcW w:w="968" w:type="dxa"/>
            <w:vMerge/>
          </w:tcPr>
          <w:p w14:paraId="7C92122F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0AD09308" w14:textId="4DD9CFFF" w:rsidR="00B444D7" w:rsidRDefault="00B444D7" w:rsidP="0019400C">
            <w:pPr>
              <w:tabs>
                <w:tab w:val="left" w:pos="0"/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00C" w:rsidRPr="0019400C">
              <w:rPr>
                <w:sz w:val="20"/>
                <w:szCs w:val="20"/>
                <w:lang w:val="kk-KZ"/>
              </w:rPr>
              <w:t xml:space="preserve">Токоферолдар мысалында майда еритін дәрумендердің </w:t>
            </w:r>
            <w:r w:rsidR="0019400C">
              <w:rPr>
                <w:sz w:val="20"/>
                <w:szCs w:val="20"/>
                <w:lang w:val="kk-KZ"/>
              </w:rPr>
              <w:t>шынайылығын</w:t>
            </w:r>
            <w:r w:rsidR="0019400C" w:rsidRPr="0019400C">
              <w:rPr>
                <w:sz w:val="20"/>
                <w:szCs w:val="20"/>
                <w:lang w:val="kk-KZ"/>
              </w:rPr>
              <w:t xml:space="preserve"> анықтау.</w:t>
            </w:r>
            <w:r w:rsidR="0019400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6" w:type="dxa"/>
          </w:tcPr>
          <w:p w14:paraId="7EA55A6A" w14:textId="2A66D1C5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288AA3C6" w14:textId="75111EBC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3603EDB8" w14:textId="77777777" w:rsidTr="00B444D7">
        <w:tc>
          <w:tcPr>
            <w:tcW w:w="8497" w:type="dxa"/>
            <w:gridSpan w:val="2"/>
          </w:tcPr>
          <w:p w14:paraId="61814FE1" w14:textId="77777777" w:rsidR="00B444D7" w:rsidRDefault="00B444D7" w:rsidP="00B444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26" w:type="dxa"/>
          </w:tcPr>
          <w:p w14:paraId="38E24840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5BFA8D19" w14:textId="77777777" w:rsidR="00B444D7" w:rsidRPr="009E2A95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FC38C6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BEF109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D5CF070" w14:textId="77777777" w:rsidR="00A72D3C" w:rsidRDefault="00A72D3C">
      <w:pPr>
        <w:jc w:val="both"/>
        <w:rPr>
          <w:sz w:val="20"/>
          <w:szCs w:val="20"/>
        </w:rPr>
      </w:pPr>
    </w:p>
    <w:p w14:paraId="3180C245" w14:textId="40559161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</w:p>
    <w:p w14:paraId="33A992C8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0B70C199" w14:textId="424432E7" w:rsidR="00ED0B08" w:rsidRDefault="002E3F0B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B713B5">
        <w:rPr>
          <w:b/>
          <w:sz w:val="20"/>
          <w:szCs w:val="20"/>
        </w:rPr>
        <w:t>__</w:t>
      </w:r>
      <w:r w:rsidR="00B713B5">
        <w:rPr>
          <w:b/>
          <w:sz w:val="20"/>
          <w:szCs w:val="20"/>
          <w:lang w:val="kk-KZ"/>
        </w:rPr>
        <w:t>Ирмухам</w:t>
      </w:r>
      <w:r>
        <w:rPr>
          <w:b/>
          <w:sz w:val="20"/>
          <w:szCs w:val="20"/>
          <w:lang w:val="kk-KZ"/>
        </w:rPr>
        <w:t>етова Г.С</w:t>
      </w:r>
      <w:r w:rsidR="00EC7168">
        <w:rPr>
          <w:b/>
          <w:sz w:val="20"/>
          <w:szCs w:val="20"/>
        </w:rPr>
        <w:t>.</w:t>
      </w:r>
    </w:p>
    <w:p w14:paraId="7FBFD43C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D3DF0D6" w14:textId="4D61A1D5" w:rsidR="00594DE6" w:rsidRPr="002E3F0B" w:rsidRDefault="002E3F0B" w:rsidP="002A021D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</w:t>
      </w:r>
      <w:r w:rsidR="00B713B5">
        <w:rPr>
          <w:b/>
          <w:sz w:val="20"/>
          <w:szCs w:val="20"/>
          <w:lang w:val="kk-KZ"/>
        </w:rPr>
        <w:t>кер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F42631">
        <w:rPr>
          <w:b/>
          <w:sz w:val="20"/>
          <w:szCs w:val="20"/>
          <w:lang w:val="kk-KZ"/>
        </w:rPr>
        <w:t>Ескалиева Б.К.</w:t>
      </w:r>
    </w:p>
    <w:p w14:paraId="4C4D4970" w14:textId="77777777" w:rsidR="003E6E0D" w:rsidRPr="00EC7168" w:rsidRDefault="003E6E0D">
      <w:pPr>
        <w:rPr>
          <w:sz w:val="20"/>
          <w:szCs w:val="20"/>
        </w:rPr>
      </w:pPr>
    </w:p>
    <w:p w14:paraId="4C0725BA" w14:textId="77777777" w:rsidR="00000E31" w:rsidRPr="00EC7168" w:rsidRDefault="00000E31">
      <w:pPr>
        <w:rPr>
          <w:sz w:val="20"/>
          <w:szCs w:val="20"/>
        </w:rPr>
      </w:pPr>
    </w:p>
    <w:p w14:paraId="03D43332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27F049AB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62B0A314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4D62DE38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sectPr w:rsidR="002E6553" w:rsidSect="000B32F0">
      <w:pgSz w:w="11906" w:h="16838" w:code="9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F8EB5" w14:textId="77777777" w:rsidR="002F0C62" w:rsidRDefault="002F0C62" w:rsidP="004C6A23">
      <w:r>
        <w:separator/>
      </w:r>
    </w:p>
  </w:endnote>
  <w:endnote w:type="continuationSeparator" w:id="0">
    <w:p w14:paraId="41EFEB4D" w14:textId="77777777" w:rsidR="002F0C62" w:rsidRDefault="002F0C6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B372E" w14:textId="77777777" w:rsidR="002F0C62" w:rsidRDefault="002F0C62" w:rsidP="004C6A23">
      <w:r>
        <w:separator/>
      </w:r>
    </w:p>
  </w:footnote>
  <w:footnote w:type="continuationSeparator" w:id="0">
    <w:p w14:paraId="36EC20A7" w14:textId="77777777" w:rsidR="002F0C62" w:rsidRDefault="002F0C6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B32F0"/>
    <w:rsid w:val="000B5642"/>
    <w:rsid w:val="000C05A5"/>
    <w:rsid w:val="000C29CE"/>
    <w:rsid w:val="000E3B00"/>
    <w:rsid w:val="000E61DA"/>
    <w:rsid w:val="001032CB"/>
    <w:rsid w:val="001046C5"/>
    <w:rsid w:val="0010558C"/>
    <w:rsid w:val="00113406"/>
    <w:rsid w:val="001174D1"/>
    <w:rsid w:val="00161C0F"/>
    <w:rsid w:val="001640C9"/>
    <w:rsid w:val="00174F19"/>
    <w:rsid w:val="00190ACD"/>
    <w:rsid w:val="00193BB2"/>
    <w:rsid w:val="0019400C"/>
    <w:rsid w:val="001A4B41"/>
    <w:rsid w:val="001B0985"/>
    <w:rsid w:val="001C095F"/>
    <w:rsid w:val="001D4997"/>
    <w:rsid w:val="001E3E53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C4A56"/>
    <w:rsid w:val="002D427D"/>
    <w:rsid w:val="002E3F0B"/>
    <w:rsid w:val="002E6297"/>
    <w:rsid w:val="002E6553"/>
    <w:rsid w:val="002F0C62"/>
    <w:rsid w:val="002F1A09"/>
    <w:rsid w:val="0030728E"/>
    <w:rsid w:val="0031133F"/>
    <w:rsid w:val="00323280"/>
    <w:rsid w:val="00323908"/>
    <w:rsid w:val="00347FC7"/>
    <w:rsid w:val="003762AA"/>
    <w:rsid w:val="00377B71"/>
    <w:rsid w:val="003918A9"/>
    <w:rsid w:val="003A103D"/>
    <w:rsid w:val="003A4E0C"/>
    <w:rsid w:val="003B57C0"/>
    <w:rsid w:val="003E6E0D"/>
    <w:rsid w:val="003F7E4D"/>
    <w:rsid w:val="00401A75"/>
    <w:rsid w:val="00406E91"/>
    <w:rsid w:val="00434B98"/>
    <w:rsid w:val="00435579"/>
    <w:rsid w:val="004503D2"/>
    <w:rsid w:val="00453B9B"/>
    <w:rsid w:val="00455993"/>
    <w:rsid w:val="004768BB"/>
    <w:rsid w:val="004777C9"/>
    <w:rsid w:val="004807B2"/>
    <w:rsid w:val="00482DD4"/>
    <w:rsid w:val="004A4877"/>
    <w:rsid w:val="004A52AB"/>
    <w:rsid w:val="004B2B3E"/>
    <w:rsid w:val="004B5D2B"/>
    <w:rsid w:val="004C6A23"/>
    <w:rsid w:val="004D6265"/>
    <w:rsid w:val="00522C43"/>
    <w:rsid w:val="00541D7F"/>
    <w:rsid w:val="00561BFC"/>
    <w:rsid w:val="0056253B"/>
    <w:rsid w:val="00594DE6"/>
    <w:rsid w:val="005A2291"/>
    <w:rsid w:val="005A3BBF"/>
    <w:rsid w:val="005C0368"/>
    <w:rsid w:val="005E2FF8"/>
    <w:rsid w:val="005E4F33"/>
    <w:rsid w:val="005E6315"/>
    <w:rsid w:val="005E7456"/>
    <w:rsid w:val="00602F82"/>
    <w:rsid w:val="00605D2D"/>
    <w:rsid w:val="00617103"/>
    <w:rsid w:val="00626383"/>
    <w:rsid w:val="00626F9D"/>
    <w:rsid w:val="006422ED"/>
    <w:rsid w:val="0065005D"/>
    <w:rsid w:val="00651A11"/>
    <w:rsid w:val="0066139A"/>
    <w:rsid w:val="00665D43"/>
    <w:rsid w:val="00673C5D"/>
    <w:rsid w:val="006823FD"/>
    <w:rsid w:val="0069629C"/>
    <w:rsid w:val="006A5A8A"/>
    <w:rsid w:val="006C6548"/>
    <w:rsid w:val="00720F68"/>
    <w:rsid w:val="00736FF7"/>
    <w:rsid w:val="00746254"/>
    <w:rsid w:val="00750D6B"/>
    <w:rsid w:val="00753425"/>
    <w:rsid w:val="0075658E"/>
    <w:rsid w:val="00775307"/>
    <w:rsid w:val="00796885"/>
    <w:rsid w:val="007A26C4"/>
    <w:rsid w:val="007A36CD"/>
    <w:rsid w:val="007C7CC8"/>
    <w:rsid w:val="007D05E1"/>
    <w:rsid w:val="007E2E2D"/>
    <w:rsid w:val="007E4CB9"/>
    <w:rsid w:val="007E6A7B"/>
    <w:rsid w:val="007E78D3"/>
    <w:rsid w:val="007F0158"/>
    <w:rsid w:val="00812EB0"/>
    <w:rsid w:val="0081360F"/>
    <w:rsid w:val="00844DF9"/>
    <w:rsid w:val="00881AE6"/>
    <w:rsid w:val="00887042"/>
    <w:rsid w:val="008B7651"/>
    <w:rsid w:val="008D281D"/>
    <w:rsid w:val="008F7C68"/>
    <w:rsid w:val="009154FC"/>
    <w:rsid w:val="00923E03"/>
    <w:rsid w:val="0092481B"/>
    <w:rsid w:val="00941AED"/>
    <w:rsid w:val="00965FFF"/>
    <w:rsid w:val="0097745C"/>
    <w:rsid w:val="00977FCA"/>
    <w:rsid w:val="0099766F"/>
    <w:rsid w:val="009A0E04"/>
    <w:rsid w:val="009A3F49"/>
    <w:rsid w:val="009A7086"/>
    <w:rsid w:val="009C2A2E"/>
    <w:rsid w:val="009D5E14"/>
    <w:rsid w:val="009E2A95"/>
    <w:rsid w:val="00A31B79"/>
    <w:rsid w:val="00A40781"/>
    <w:rsid w:val="00A437EC"/>
    <w:rsid w:val="00A46B07"/>
    <w:rsid w:val="00A5360A"/>
    <w:rsid w:val="00A60039"/>
    <w:rsid w:val="00A72D3C"/>
    <w:rsid w:val="00A77E78"/>
    <w:rsid w:val="00AC0B9C"/>
    <w:rsid w:val="00AC403E"/>
    <w:rsid w:val="00AF52DB"/>
    <w:rsid w:val="00B04479"/>
    <w:rsid w:val="00B26C60"/>
    <w:rsid w:val="00B444D7"/>
    <w:rsid w:val="00B47334"/>
    <w:rsid w:val="00B56221"/>
    <w:rsid w:val="00B713B5"/>
    <w:rsid w:val="00BB32DC"/>
    <w:rsid w:val="00BC4680"/>
    <w:rsid w:val="00BD09CB"/>
    <w:rsid w:val="00BE3B74"/>
    <w:rsid w:val="00C05CD0"/>
    <w:rsid w:val="00C10DB0"/>
    <w:rsid w:val="00C20A53"/>
    <w:rsid w:val="00C41C08"/>
    <w:rsid w:val="00C46CAD"/>
    <w:rsid w:val="00C86B45"/>
    <w:rsid w:val="00CA458D"/>
    <w:rsid w:val="00CC59D8"/>
    <w:rsid w:val="00CE73E4"/>
    <w:rsid w:val="00CF26E9"/>
    <w:rsid w:val="00D21A45"/>
    <w:rsid w:val="00D26F74"/>
    <w:rsid w:val="00D36DBD"/>
    <w:rsid w:val="00D4478E"/>
    <w:rsid w:val="00D61107"/>
    <w:rsid w:val="00D85871"/>
    <w:rsid w:val="00E17B49"/>
    <w:rsid w:val="00E2746C"/>
    <w:rsid w:val="00E4453A"/>
    <w:rsid w:val="00E44DD9"/>
    <w:rsid w:val="00E5632E"/>
    <w:rsid w:val="00E9615B"/>
    <w:rsid w:val="00EB5722"/>
    <w:rsid w:val="00EB74FD"/>
    <w:rsid w:val="00EC3CF4"/>
    <w:rsid w:val="00EC7168"/>
    <w:rsid w:val="00ED0B08"/>
    <w:rsid w:val="00EF2040"/>
    <w:rsid w:val="00EF5665"/>
    <w:rsid w:val="00F10360"/>
    <w:rsid w:val="00F13D19"/>
    <w:rsid w:val="00F17445"/>
    <w:rsid w:val="00F3540B"/>
    <w:rsid w:val="00F42631"/>
    <w:rsid w:val="00F56189"/>
    <w:rsid w:val="00F947A6"/>
    <w:rsid w:val="00FA684C"/>
    <w:rsid w:val="00FA73F3"/>
    <w:rsid w:val="00FB09ED"/>
    <w:rsid w:val="00FB246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AF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List Paragraph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shorttext">
    <w:name w:val="short_text"/>
    <w:rsid w:val="003A103D"/>
    <w:rPr>
      <w:rFonts w:cs="Times New Roman"/>
    </w:rPr>
  </w:style>
  <w:style w:type="paragraph" w:styleId="aff0">
    <w:name w:val="No Spacing"/>
    <w:uiPriority w:val="1"/>
    <w:qFormat/>
    <w:rsid w:val="003A103D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,List Paragraph1 Знак"/>
    <w:link w:val="afe"/>
    <w:uiPriority w:val="34"/>
    <w:locked/>
    <w:rsid w:val="00B4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ky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lakyz@mail.ru%20&#1077;-&#1084;&#1077;&#1082;&#1077;&#108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9EE5-2D22-499F-9F64-C8B856E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Ескалиева Балакыз</cp:lastModifiedBy>
  <cp:revision>21</cp:revision>
  <cp:lastPrinted>2022-06-22T06:04:00Z</cp:lastPrinted>
  <dcterms:created xsi:type="dcterms:W3CDTF">2022-08-29T04:53:00Z</dcterms:created>
  <dcterms:modified xsi:type="dcterms:W3CDTF">2022-08-31T16:06:00Z</dcterms:modified>
</cp:coreProperties>
</file>